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right="182"/>
        <w:jc w:val="both"/>
        <w:textAlignment w:val="auto"/>
        <w:rPr>
          <w:rStyle w:val="7"/>
          <w:rFonts w:hint="eastAsia" w:ascii="Times New Roman" w:hAnsi="Times New Roman" w:eastAsia="Times New Roman"/>
          <w:b/>
          <w:color w:val="000000"/>
          <w:sz w:val="26"/>
          <w:lang w:val="en-US" w:eastAsia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right="182"/>
        <w:jc w:val="both"/>
        <w:textAlignment w:val="auto"/>
        <w:rPr>
          <w:rStyle w:val="7"/>
          <w:rFonts w:hint="eastAsia" w:ascii="Times New Roman" w:hAnsi="Times New Roman" w:eastAsia="Times New Roman"/>
          <w:b/>
          <w:color w:val="000000"/>
          <w:sz w:val="26"/>
          <w:lang w:val="en-US" w:eastAsia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right="182"/>
        <w:jc w:val="both"/>
        <w:textAlignment w:val="auto"/>
        <w:rPr>
          <w:rStyle w:val="7"/>
          <w:rFonts w:hint="eastAsia" w:ascii="Times New Roman" w:hAnsi="Times New Roman" w:eastAsia="Times New Roman"/>
          <w:b/>
          <w:color w:val="000000"/>
          <w:sz w:val="26"/>
          <w:lang w:val="en-US" w:eastAsia="en-U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right="182"/>
        <w:jc w:val="both"/>
        <w:textAlignment w:val="auto"/>
        <w:rPr>
          <w:rFonts w:hint="default"/>
          <w:sz w:val="36"/>
          <w:szCs w:val="36"/>
          <w:u w:val="single"/>
          <w:lang w:val="en-US" w:eastAsia="zh-CN"/>
        </w:rPr>
      </w:pPr>
      <w:r>
        <w:rPr>
          <w:rStyle w:val="7"/>
          <w:rFonts w:hint="eastAsia" w:ascii="Times New Roman" w:hAnsi="Times New Roman" w:eastAsia="Times New Roman"/>
          <w:b/>
          <w:color w:val="000000"/>
          <w:sz w:val="36"/>
          <w:szCs w:val="36"/>
          <w:lang w:val="en-US" w:eastAsia="en-US"/>
        </w:rPr>
        <w:t xml:space="preserve">NY/T </w:t>
      </w:r>
      <w:r>
        <w:rPr>
          <w:rStyle w:val="7"/>
          <w:rFonts w:hint="default" w:ascii="Arial" w:hAnsi="Arial"/>
          <w:color w:val="000000"/>
          <w:sz w:val="36"/>
          <w:szCs w:val="36"/>
          <w:lang w:val="en-US" w:eastAsia="en-US"/>
        </w:rPr>
        <w:t>2900</w:t>
      </w:r>
      <w:r>
        <w:rPr>
          <w:rStyle w:val="7"/>
          <w:rFonts w:hint="eastAsia" w:ascii="Arial" w:hAnsi="Arial" w:eastAsia="宋体"/>
          <w:color w:val="000000"/>
          <w:sz w:val="36"/>
          <w:szCs w:val="36"/>
          <w:lang w:val="en-US" w:eastAsia="zh-CN"/>
        </w:rPr>
        <w:t>-</w:t>
      </w:r>
      <w:r>
        <w:rPr>
          <w:rStyle w:val="7"/>
          <w:rFonts w:hint="default" w:ascii="Arial" w:hAnsi="Arial"/>
          <w:color w:val="000000"/>
          <w:sz w:val="36"/>
          <w:szCs w:val="36"/>
          <w:lang w:val="en-US" w:eastAsia="en-US"/>
        </w:rPr>
        <w:t>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u w:val="singl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firstLine="521" w:firstLineChars="100"/>
        <w:jc w:val="both"/>
        <w:textAlignment w:val="auto"/>
        <w:rPr>
          <w:rStyle w:val="7"/>
          <w:rFonts w:hint="eastAsia"/>
          <w:b/>
          <w:bCs/>
          <w:color w:val="000000"/>
          <w:sz w:val="52"/>
          <w:szCs w:val="52"/>
        </w:rPr>
      </w:pPr>
      <w:r>
        <w:rPr>
          <w:rStyle w:val="7"/>
          <w:rFonts w:hint="eastAsia"/>
          <w:b/>
          <w:bCs/>
          <w:color w:val="000000"/>
          <w:sz w:val="52"/>
          <w:szCs w:val="52"/>
        </w:rPr>
        <w:t>报废农业机械回收拆解技术规范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jc w:val="both"/>
        <w:textAlignment w:val="auto"/>
        <w:rPr>
          <w:rStyle w:val="7"/>
          <w:rFonts w:hint="eastAsia"/>
          <w:b/>
          <w:bCs/>
          <w:color w:val="000000"/>
          <w:sz w:val="52"/>
          <w:szCs w:val="5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jc w:val="both"/>
        <w:textAlignment w:val="auto"/>
        <w:rPr>
          <w:rStyle w:val="7"/>
          <w:rFonts w:hint="eastAsia"/>
          <w:b/>
          <w:bCs/>
          <w:color w:val="000000"/>
          <w:sz w:val="52"/>
          <w:szCs w:val="5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jc w:val="both"/>
        <w:textAlignment w:val="auto"/>
        <w:rPr>
          <w:rStyle w:val="9"/>
          <w:rFonts w:hint="eastAsia"/>
          <w:b w:val="0"/>
          <w:color w:val="000000"/>
          <w:sz w:val="26"/>
          <w:lang w:val="en-US" w:eastAsia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textAlignment w:val="auto"/>
        <w:rPr>
          <w:rStyle w:val="9"/>
          <w:rFonts w:hint="eastAsia"/>
          <w:b w:val="0"/>
          <w:color w:val="000000"/>
          <w:sz w:val="26"/>
          <w:lang w:val="en-US" w:eastAsia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textAlignment w:val="auto"/>
        <w:rPr>
          <w:rStyle w:val="9"/>
          <w:rFonts w:hint="eastAsia"/>
          <w:b w:val="0"/>
          <w:color w:val="000000"/>
          <w:sz w:val="26"/>
          <w:lang w:val="en-US" w:eastAsia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textAlignment w:val="auto"/>
        <w:rPr>
          <w:rStyle w:val="9"/>
          <w:rFonts w:hint="eastAsia"/>
          <w:b w:val="0"/>
          <w:color w:val="000000"/>
          <w:sz w:val="26"/>
          <w:lang w:val="en-US" w:eastAsia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textAlignment w:val="auto"/>
        <w:rPr>
          <w:rStyle w:val="9"/>
          <w:rFonts w:hint="eastAsia"/>
          <w:b w:val="0"/>
          <w:color w:val="000000"/>
          <w:sz w:val="26"/>
          <w:lang w:val="en-US" w:eastAsia="en-U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textAlignment w:val="auto"/>
        <w:rPr>
          <w:rStyle w:val="9"/>
          <w:rFonts w:hint="eastAsia"/>
          <w:b w:val="0"/>
          <w:color w:val="000000"/>
          <w:sz w:val="26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7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textAlignment w:val="auto"/>
        <w:rPr>
          <w:rStyle w:val="7"/>
          <w:rFonts w:hint="eastAsia" w:ascii="宋体" w:hAnsi="宋体" w:eastAsia="宋体" w:cs="宋体"/>
          <w:b/>
          <w:bCs/>
          <w:color w:val="000000"/>
          <w:w w:val="70"/>
          <w:sz w:val="30"/>
          <w:u w:val="singl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7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jc w:val="center"/>
        <w:textAlignment w:val="auto"/>
        <w:rPr>
          <w:rStyle w:val="7"/>
          <w:rFonts w:hint="eastAsia" w:ascii="宋体" w:hAnsi="宋体" w:eastAsia="宋体" w:cs="宋体"/>
          <w:b/>
          <w:bCs/>
          <w:color w:val="000000"/>
          <w:w w:val="70"/>
          <w:sz w:val="30"/>
          <w:u w:val="singl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7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left="2112" w:hanging="2112" w:hangingChars="1000"/>
        <w:jc w:val="left"/>
        <w:textAlignment w:val="auto"/>
        <w:rPr>
          <w:rStyle w:val="7"/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color w:val="000000"/>
          <w:w w:val="70"/>
          <w:sz w:val="30"/>
          <w:u w:val="single"/>
          <w:lang w:val="en-US" w:eastAsia="zh-CN"/>
        </w:rPr>
        <w:t>2016-05-26  发布                                              2016-10-01</w:t>
      </w:r>
      <w:r>
        <w:rPr>
          <w:rStyle w:val="7"/>
          <w:rFonts w:hint="eastAsia" w:ascii="宋体" w:hAnsi="宋体" w:eastAsia="宋体" w:cs="宋体"/>
          <w:b/>
          <w:bCs/>
          <w:color w:val="000000"/>
          <w:w w:val="70"/>
          <w:sz w:val="30"/>
          <w:u w:val="single"/>
          <w:lang w:val="en-US" w:eastAsia="en-US"/>
        </w:rPr>
        <w:t xml:space="preserve"> </w:t>
      </w:r>
      <w:r>
        <w:rPr>
          <w:rStyle w:val="7"/>
          <w:rFonts w:hint="eastAsia" w:ascii="宋体" w:hAnsi="宋体" w:eastAsia="宋体" w:cs="宋体"/>
          <w:b/>
          <w:bCs/>
          <w:color w:val="000000"/>
          <w:sz w:val="26"/>
          <w:u w:val="single"/>
        </w:rPr>
        <w:t>实施</w:t>
      </w:r>
      <w:r>
        <w:rPr>
          <w:rStyle w:val="7"/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中华人民共和国农业部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eastAsia="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14" w:firstLineChars="1000"/>
        <w:jc w:val="both"/>
        <w:textAlignment w:val="auto"/>
        <w:rPr>
          <w:rFonts w:hint="default" w:eastAsia="宋体"/>
          <w:b/>
          <w:bCs/>
          <w:sz w:val="36"/>
          <w:szCs w:val="36"/>
          <w:u w:val="none"/>
          <w:lang w:val="en-US" w:eastAsia="zh-CN"/>
        </w:rPr>
      </w:pPr>
      <w:r>
        <w:rPr>
          <w:rFonts w:hint="default" w:eastAsia="宋体"/>
          <w:b/>
          <w:bCs/>
          <w:sz w:val="36"/>
          <w:szCs w:val="36"/>
          <w:u w:val="none"/>
          <w:lang w:val="en-US" w:eastAsia="zh-CN"/>
        </w:rPr>
        <w:t>前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</w:t>
      </w:r>
      <w:r>
        <w:rPr>
          <w:rFonts w:hint="default" w:eastAsia="宋体"/>
          <w:b/>
          <w:bCs/>
          <w:sz w:val="36"/>
          <w:szCs w:val="36"/>
          <w:u w:val="none"/>
          <w:lang w:val="en-US" w:eastAsia="zh-CN"/>
        </w:rPr>
        <w:t>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14" w:firstLineChars="1000"/>
        <w:jc w:val="both"/>
        <w:textAlignment w:val="auto"/>
        <w:rPr>
          <w:rFonts w:hint="default" w:eastAsia="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本标准按照GB/T1.1-2009给出的规则起草。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本标准由农业部农业机械化管理司提出。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本标准由全国农业机械标准化技术委员会农业机械化分技术委员会(SAC/TC201/SC2)归口。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本标准起草单位:农业部农业机械试验鉴定总站、江苏省农机化服务站。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textAlignment w:val="auto"/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u w:val="none"/>
          <w:lang w:val="en-US" w:eastAsia="zh-CN"/>
        </w:rPr>
        <w:t>本标准主要起草人:田金明、王扬光、李建南、温芳、叶宗照、吕占民。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6" w:firstLineChars="400"/>
        <w:jc w:val="both"/>
        <w:textAlignment w:val="auto"/>
        <w:rPr>
          <w:rFonts w:hint="default" w:eastAsia="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325" w:firstLineChars="300"/>
        <w:jc w:val="both"/>
        <w:textAlignment w:val="auto"/>
        <w:rPr>
          <w:rFonts w:hint="default" w:eastAsia="宋体"/>
          <w:b/>
          <w:bCs/>
          <w:sz w:val="36"/>
          <w:szCs w:val="36"/>
          <w:u w:val="none"/>
          <w:lang w:val="en-US" w:eastAsia="zh-CN"/>
        </w:rPr>
      </w:pPr>
      <w:r>
        <w:rPr>
          <w:rFonts w:hint="default" w:eastAsia="宋体"/>
          <w:b/>
          <w:bCs/>
          <w:sz w:val="44"/>
          <w:szCs w:val="44"/>
          <w:u w:val="none"/>
          <w:lang w:val="en-US" w:eastAsia="zh-CN"/>
        </w:rPr>
        <w:t>报废农业机械回收拆解技术规范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46" w:firstLineChars="400"/>
        <w:jc w:val="both"/>
        <w:textAlignment w:val="auto"/>
        <w:rPr>
          <w:rFonts w:hint="default" w:eastAsia="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1、</w:t>
      </w: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本标准规定了报废农业机械回收拆解的术语和定义、基本要求、技术要求及拆解后零部件、废液的存储和处置等。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本标准适用于报废回收拆解企业进行拖拉机、收获机械等报废的自走式农业机械回收拆解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其他报废农业机械回收拆解可参照执行。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2"/>
          <w:szCs w:val="32"/>
          <w:u w:val="none"/>
          <w:lang w:val="en-US" w:eastAsia="zh-CN"/>
        </w:rPr>
      </w:pP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下列文件对于本文件的应用是必不可少的。凡是注日期的引用文件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仅注日期的版本适用于本文件。凡是不注日期的引用文件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其最新版本(包括所有的修改单)适用于本文件。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GB18597危险废物贮存污染控制标准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GB18599一般工业固体废物贮存、处置场污染控制标准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2"/>
          <w:szCs w:val="32"/>
          <w:u w:val="none"/>
          <w:lang w:val="en-US" w:eastAsia="zh-CN"/>
        </w:rPr>
      </w:pP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下列术语和定义适用于本文件。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3.1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报废农业机械 scrap agricultural machinery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达到国家、行业农业机械报废标准。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eastAsia="宋体"/>
          <w:b/>
          <w:bCs/>
          <w:i/>
          <w:i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3.2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回收</w:t>
      </w:r>
      <w:r>
        <w:rPr>
          <w:rFonts w:hint="default" w:eastAsia="宋体"/>
          <w:b/>
          <w:bCs/>
          <w:i/>
          <w:iCs/>
          <w:sz w:val="30"/>
          <w:szCs w:val="30"/>
          <w:u w:val="none"/>
          <w:lang w:val="en-US" w:eastAsia="zh-CN"/>
        </w:rPr>
        <w:t xml:space="preserve"> recycling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依据国家的相关法律、法规和政策对报废农业机械进行接收或收购、登记、标记、存储并发放回收证明的过程。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3.3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拆解 dismantling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对报废农业机械进行无害化处理、拆除可再利用的零部件和总成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按各物品的材质种类分别存放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对机体和结构件等进行压扁或切割处理。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3.4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再利用 reuse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经过对拆解物的再加工处理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使之能够满足其原来的使用要求或者用于其他用途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不包括使其产生能量的处理过程。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3.5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回收利用 reclamation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经过对拆解物的再加工处理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使之能够满足其原来的使用要求或者用于其他用途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包括使其产生能量的处理过程。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3.6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废液</w:t>
      </w:r>
      <w:r>
        <w:rPr>
          <w:rFonts w:hint="default" w:eastAsia="宋体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waste liquid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存留在报废农业机械中的燃料、机油、液压油、润滑油、电解液、冷却防冻液、药液等各种液体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color w:val="0000FF"/>
          <w:sz w:val="32"/>
          <w:szCs w:val="32"/>
          <w:u w:val="none"/>
          <w:lang w:val="en-US" w:eastAsia="zh-CN"/>
        </w:rPr>
      </w:pPr>
      <w:r>
        <w:rPr>
          <w:rFonts w:hint="default" w:eastAsia="宋体"/>
          <w:b/>
          <w:bCs/>
          <w:color w:val="0000FF"/>
          <w:sz w:val="32"/>
          <w:szCs w:val="32"/>
          <w:u w:val="none"/>
          <w:lang w:val="en-US" w:eastAsia="zh-CN"/>
        </w:rPr>
        <w:t>4</w:t>
      </w:r>
      <w:r>
        <w:rPr>
          <w:rFonts w:hint="eastAsia"/>
          <w:b/>
          <w:bCs/>
          <w:color w:val="0000FF"/>
          <w:sz w:val="32"/>
          <w:szCs w:val="32"/>
          <w:u w:val="none"/>
          <w:lang w:val="en-US" w:eastAsia="zh-CN"/>
        </w:rPr>
        <w:t>、</w:t>
      </w:r>
      <w:r>
        <w:rPr>
          <w:rFonts w:hint="default" w:eastAsia="宋体"/>
          <w:b/>
          <w:bCs/>
          <w:color w:val="0000FF"/>
          <w:sz w:val="32"/>
          <w:szCs w:val="32"/>
          <w:u w:val="none"/>
          <w:lang w:val="en-US" w:eastAsia="zh-CN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4.1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报废农业机械回收拆解应严格遵循安全环保和循环利用的原则进行。回收拆解报废农业机械应按检查和登记→拆解前存储→拆解→拆解后存储和处置的流程作业。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4.2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报废农业机械拆解操作人员应能达到规范拆解、环保作业、安全操作(含危险物质收集存储、运输</w:t>
      </w:r>
      <w:r>
        <w:rPr>
          <w:rFonts w:hint="eastAsia"/>
          <w:sz w:val="30"/>
          <w:szCs w:val="30"/>
          <w:u w:val="none"/>
          <w:lang w:val="en-US" w:eastAsia="zh-CN"/>
        </w:rPr>
        <w:t>）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等相应要求。国家相关法规有持证上岗规定的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相关岗位的操作人员应遵守规定持证上岗。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4.3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报废农业机械拆解作业场地(包括拆解和存储场地)面积不低于300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㎡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。拆解车间应为封闭或半封闭车间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通风、光线良好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地面硬化且防渗漏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安全防范设施齐全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存储场地(包括临时存储)的地面要硬化并防渗漏。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4.4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报废农业机械拆解企业应具备必要的设备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包括但不限于农业机械称重设备、起重运输设备、剪断设备、切期设备、专业容器等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在排空</w:t>
      </w:r>
      <w:r>
        <w:rPr>
          <w:rFonts w:hint="eastAsia"/>
          <w:sz w:val="30"/>
          <w:szCs w:val="30"/>
          <w:u w:val="none"/>
          <w:lang w:val="en-US" w:eastAsia="zh-CN"/>
        </w:rPr>
        <w:t>易燃易爆及有毒有害液体、气体物品时，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</w:t>
      </w:r>
      <w:r>
        <w:rPr>
          <w:rFonts w:hint="eastAsia"/>
          <w:sz w:val="30"/>
          <w:szCs w:val="30"/>
          <w:u w:val="none"/>
          <w:lang w:val="en-US" w:eastAsia="zh-CN"/>
        </w:rPr>
        <w:t>使用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专用设备处理且工作环境安全可靠。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4.5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应按照农业机械生产企</w:t>
      </w:r>
      <w:r>
        <w:rPr>
          <w:rFonts w:hint="eastAsia"/>
          <w:sz w:val="30"/>
          <w:szCs w:val="30"/>
          <w:u w:val="none"/>
          <w:lang w:val="en-US" w:eastAsia="zh-CN"/>
        </w:rPr>
        <w:t>业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所</w:t>
      </w:r>
      <w:r>
        <w:rPr>
          <w:rFonts w:hint="eastAsia"/>
          <w:sz w:val="30"/>
          <w:szCs w:val="30"/>
          <w:u w:val="none"/>
          <w:lang w:val="en-US" w:eastAsia="zh-CN"/>
        </w:rPr>
        <w:t>提供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的</w:t>
      </w:r>
      <w:r>
        <w:rPr>
          <w:rFonts w:hint="eastAsia"/>
          <w:sz w:val="30"/>
          <w:szCs w:val="30"/>
          <w:u w:val="none"/>
          <w:lang w:val="en-US" w:eastAsia="zh-CN"/>
        </w:rPr>
        <w:t>拆解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信息或</w:t>
      </w:r>
      <w:r>
        <w:rPr>
          <w:rFonts w:hint="eastAsia"/>
          <w:sz w:val="30"/>
          <w:szCs w:val="30"/>
          <w:u w:val="none"/>
          <w:lang w:val="en-US" w:eastAsia="zh-CN"/>
        </w:rPr>
        <w:t>拆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解手册进合理</w:t>
      </w:r>
      <w:r>
        <w:rPr>
          <w:rFonts w:hint="eastAsia"/>
          <w:sz w:val="30"/>
          <w:szCs w:val="30"/>
          <w:u w:val="none"/>
          <w:lang w:val="en-US" w:eastAsia="zh-CN"/>
        </w:rPr>
        <w:t>拆解；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没有拆解手册的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可参照同类农业机械规定拆解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尽可能</w:t>
      </w:r>
      <w:r>
        <w:rPr>
          <w:rFonts w:hint="eastAsia"/>
          <w:sz w:val="30"/>
          <w:szCs w:val="30"/>
          <w:u w:val="none"/>
          <w:lang w:val="en-US" w:eastAsia="zh-CN"/>
        </w:rPr>
        <w:t>保证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零部可再利用性及材料可回收利用性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4.6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应解体销毁的发动机、变使箱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转向器</w:t>
      </w:r>
      <w:r>
        <w:rPr>
          <w:rFonts w:hint="eastAsia"/>
          <w:sz w:val="30"/>
          <w:szCs w:val="30"/>
          <w:u w:val="none"/>
          <w:lang w:val="en-US" w:eastAsia="zh-CN"/>
        </w:rPr>
        <w:t>、前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后</w:t>
      </w:r>
      <w:r>
        <w:rPr>
          <w:rFonts w:hint="eastAsia"/>
          <w:sz w:val="30"/>
          <w:szCs w:val="30"/>
          <w:u w:val="none"/>
          <w:lang w:val="en-US" w:eastAsia="zh-CN"/>
        </w:rPr>
        <w:t>桥、机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架和</w:t>
      </w:r>
      <w:r>
        <w:rPr>
          <w:rFonts w:hint="eastAsia"/>
          <w:sz w:val="30"/>
          <w:szCs w:val="30"/>
          <w:u w:val="none"/>
          <w:lang w:val="en-US" w:eastAsia="zh-CN"/>
        </w:rPr>
        <w:t>工作装置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等主要总成</w:t>
      </w:r>
      <w:r>
        <w:rPr>
          <w:rFonts w:hint="eastAsia"/>
          <w:sz w:val="30"/>
          <w:szCs w:val="30"/>
          <w:u w:val="none"/>
          <w:lang w:val="en-US" w:eastAsia="zh-CN"/>
        </w:rPr>
        <w:t>，应确保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拆解后不可修复。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4.7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其他零部件和材料都</w:t>
      </w:r>
      <w:r>
        <w:rPr>
          <w:rFonts w:hint="eastAsia"/>
          <w:sz w:val="30"/>
          <w:szCs w:val="30"/>
          <w:u w:val="none"/>
          <w:lang w:val="en-US" w:eastAsia="zh-CN"/>
        </w:rPr>
        <w:t>应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以</w:t>
      </w:r>
      <w:r>
        <w:rPr>
          <w:rFonts w:hint="eastAsia"/>
          <w:sz w:val="30"/>
          <w:szCs w:val="30"/>
          <w:u w:val="none"/>
          <w:lang w:val="en-US" w:eastAsia="zh-CN"/>
        </w:rPr>
        <w:t>恰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当的方</w:t>
      </w:r>
      <w:r>
        <w:rPr>
          <w:rFonts w:hint="eastAsia"/>
          <w:sz w:val="30"/>
          <w:szCs w:val="30"/>
          <w:u w:val="none"/>
          <w:lang w:val="en-US" w:eastAsia="zh-CN"/>
        </w:rPr>
        <w:t>式拆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除和隔离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拆解</w:t>
      </w:r>
      <w:r>
        <w:rPr>
          <w:rFonts w:hint="eastAsia"/>
          <w:sz w:val="30"/>
          <w:szCs w:val="30"/>
          <w:u w:val="none"/>
          <w:lang w:val="en-US" w:eastAsia="zh-CN"/>
        </w:rPr>
        <w:t>时应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避兔损伤</w:t>
      </w:r>
      <w:r>
        <w:rPr>
          <w:rFonts w:hint="eastAsia"/>
          <w:sz w:val="30"/>
          <w:szCs w:val="30"/>
          <w:u w:val="none"/>
          <w:lang w:val="en-US" w:eastAsia="zh-CN"/>
        </w:rPr>
        <w:t>和污染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再利用零件和可回收利用材料。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4.8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在报废农业机</w:t>
      </w:r>
      <w:r>
        <w:rPr>
          <w:rFonts w:hint="eastAsia"/>
          <w:sz w:val="30"/>
          <w:szCs w:val="30"/>
          <w:u w:val="none"/>
          <w:lang w:val="en-US" w:eastAsia="zh-CN"/>
        </w:rPr>
        <w:t>械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</w:t>
      </w:r>
      <w:r>
        <w:rPr>
          <w:rFonts w:hint="eastAsia"/>
          <w:sz w:val="30"/>
          <w:szCs w:val="30"/>
          <w:u w:val="none"/>
          <w:lang w:val="en-US" w:eastAsia="zh-CN"/>
        </w:rPr>
        <w:t>解及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主要总成</w:t>
      </w:r>
      <w:r>
        <w:rPr>
          <w:rFonts w:hint="eastAsia"/>
          <w:sz w:val="30"/>
          <w:szCs w:val="30"/>
          <w:u w:val="none"/>
          <w:lang w:val="en-US" w:eastAsia="zh-CN"/>
        </w:rPr>
        <w:t>解体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销</w:t>
      </w:r>
      <w:r>
        <w:rPr>
          <w:rFonts w:hint="eastAsia"/>
          <w:sz w:val="30"/>
          <w:szCs w:val="30"/>
          <w:u w:val="none"/>
          <w:lang w:val="en-US" w:eastAsia="zh-CN"/>
        </w:rPr>
        <w:t>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过程中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每个</w:t>
      </w:r>
      <w:r>
        <w:rPr>
          <w:rFonts w:hint="eastAsia"/>
          <w:sz w:val="30"/>
          <w:szCs w:val="30"/>
          <w:u w:val="none"/>
          <w:lang w:val="en-US" w:eastAsia="zh-CN"/>
        </w:rPr>
        <w:t>环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节保</w:t>
      </w:r>
      <w:r>
        <w:rPr>
          <w:rFonts w:hint="eastAsia"/>
          <w:sz w:val="30"/>
          <w:szCs w:val="30"/>
          <w:u w:val="none"/>
          <w:lang w:val="en-US" w:eastAsia="zh-CN"/>
        </w:rPr>
        <w:t>留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10s以上的视</w:t>
      </w:r>
      <w:r>
        <w:rPr>
          <w:rFonts w:hint="eastAsia"/>
          <w:sz w:val="30"/>
          <w:szCs w:val="30"/>
          <w:u w:val="none"/>
          <w:lang w:val="en-US" w:eastAsia="zh-CN"/>
        </w:rPr>
        <w:t>频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资料或解体销毁前、中、后各照片1张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4.9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应建立报</w:t>
      </w:r>
      <w:r>
        <w:rPr>
          <w:rFonts w:hint="eastAsia"/>
          <w:sz w:val="30"/>
          <w:szCs w:val="30"/>
          <w:u w:val="none"/>
          <w:lang w:val="en-US" w:eastAsia="zh-CN"/>
        </w:rPr>
        <w:t>废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农业</w:t>
      </w:r>
      <w:r>
        <w:rPr>
          <w:rFonts w:hint="eastAsia"/>
          <w:sz w:val="30"/>
          <w:szCs w:val="30"/>
          <w:u w:val="none"/>
          <w:lang w:val="en-US" w:eastAsia="zh-CN"/>
        </w:rPr>
        <w:t>机械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回收拆解档案和数据库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対回</w:t>
      </w:r>
      <w:r>
        <w:rPr>
          <w:rFonts w:hint="eastAsia"/>
          <w:sz w:val="30"/>
          <w:szCs w:val="30"/>
          <w:u w:val="none"/>
          <w:lang w:val="en-US" w:eastAsia="zh-CN"/>
        </w:rPr>
        <w:t>收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报废的农业机械逐台登记</w:t>
      </w:r>
      <w:r>
        <w:rPr>
          <w:rFonts w:hint="eastAsia"/>
          <w:sz w:val="30"/>
          <w:szCs w:val="30"/>
          <w:u w:val="none"/>
          <w:lang w:val="en-US" w:eastAsia="zh-CN"/>
        </w:rPr>
        <w:t>、记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录回</w:t>
      </w:r>
      <w:r>
        <w:rPr>
          <w:rFonts w:hint="eastAsia"/>
          <w:sz w:val="30"/>
          <w:szCs w:val="30"/>
          <w:u w:val="none"/>
          <w:lang w:val="en-US" w:eastAsia="zh-CN"/>
        </w:rPr>
        <w:t>收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、拆解、废弃物处理及</w:t>
      </w:r>
      <w:r>
        <w:rPr>
          <w:rFonts w:hint="eastAsia"/>
          <w:sz w:val="30"/>
          <w:szCs w:val="30"/>
          <w:u w:val="none"/>
          <w:lang w:val="en-US" w:eastAsia="zh-CN"/>
        </w:rPr>
        <w:t>拆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解后零件、材料和废弃</w:t>
      </w:r>
      <w:r>
        <w:rPr>
          <w:rFonts w:hint="eastAsia"/>
          <w:sz w:val="30"/>
          <w:szCs w:val="30"/>
          <w:u w:val="none"/>
          <w:lang w:val="en-US" w:eastAsia="zh-CN"/>
        </w:rPr>
        <w:t>物的流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向等。档案和数据库的保存期限应</w:t>
      </w:r>
      <w:r>
        <w:rPr>
          <w:rFonts w:hint="eastAsia"/>
          <w:sz w:val="30"/>
          <w:szCs w:val="30"/>
          <w:u w:val="none"/>
          <w:lang w:val="en-US" w:eastAsia="zh-CN"/>
        </w:rPr>
        <w:t>不少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于3年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.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1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检查和登记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5.1.1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检查报废农业械发动机、散</w:t>
      </w:r>
      <w:r>
        <w:rPr>
          <w:rFonts w:hint="eastAsia"/>
          <w:sz w:val="30"/>
          <w:szCs w:val="30"/>
          <w:u w:val="none"/>
          <w:lang w:val="en-US" w:eastAsia="zh-CN"/>
        </w:rPr>
        <w:t>热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器、变速</w:t>
      </w:r>
      <w:r>
        <w:rPr>
          <w:rFonts w:hint="eastAsia"/>
          <w:sz w:val="30"/>
          <w:szCs w:val="30"/>
          <w:u w:val="none"/>
          <w:lang w:val="en-US" w:eastAsia="zh-CN"/>
        </w:rPr>
        <w:t>箱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、差速器</w:t>
      </w:r>
      <w:r>
        <w:rPr>
          <w:rFonts w:hint="eastAsia"/>
          <w:sz w:val="30"/>
          <w:szCs w:val="30"/>
          <w:u w:val="none"/>
          <w:lang w:val="en-US" w:eastAsia="zh-CN"/>
        </w:rPr>
        <w:t>、油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箱、液罐等</w:t>
      </w:r>
      <w:r>
        <w:rPr>
          <w:rFonts w:hint="eastAsia"/>
          <w:sz w:val="30"/>
          <w:szCs w:val="30"/>
          <w:u w:val="none"/>
          <w:lang w:val="en-US" w:eastAsia="zh-CN"/>
        </w:rPr>
        <w:t>总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成部</w:t>
      </w:r>
      <w:r>
        <w:rPr>
          <w:rFonts w:hint="eastAsia"/>
          <w:sz w:val="30"/>
          <w:szCs w:val="30"/>
          <w:u w:val="none"/>
          <w:lang w:val="en-US" w:eastAsia="zh-CN"/>
        </w:rPr>
        <w:t>件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密</w:t>
      </w:r>
      <w:r>
        <w:rPr>
          <w:rFonts w:hint="eastAsia"/>
          <w:sz w:val="30"/>
          <w:szCs w:val="30"/>
          <w:u w:val="none"/>
          <w:lang w:val="en-US" w:eastAsia="zh-CN"/>
        </w:rPr>
        <w:t>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情兄。对出现泄漏的地方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应采取适当</w:t>
      </w:r>
      <w:r>
        <w:rPr>
          <w:rFonts w:hint="eastAsia"/>
          <w:sz w:val="30"/>
          <w:szCs w:val="30"/>
          <w:u w:val="none"/>
          <w:lang w:val="en-US" w:eastAsia="zh-CN"/>
        </w:rPr>
        <w:t>的方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式收</w:t>
      </w:r>
      <w:r>
        <w:rPr>
          <w:rFonts w:hint="eastAsia"/>
          <w:sz w:val="30"/>
          <w:szCs w:val="30"/>
          <w:u w:val="none"/>
          <w:lang w:val="en-US" w:eastAsia="zh-CN"/>
        </w:rPr>
        <w:t>集泄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漏的液体或封住泄漏处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防</w:t>
      </w:r>
      <w:r>
        <w:rPr>
          <w:rFonts w:hint="eastAsia"/>
          <w:sz w:val="30"/>
          <w:szCs w:val="30"/>
          <w:u w:val="none"/>
          <w:lang w:val="en-US" w:eastAsia="zh-CN"/>
        </w:rPr>
        <w:t>止废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液</w:t>
      </w:r>
      <w:r>
        <w:rPr>
          <w:rFonts w:hint="eastAsia"/>
          <w:sz w:val="30"/>
          <w:szCs w:val="30"/>
          <w:u w:val="none"/>
          <w:lang w:val="en-US" w:eastAsia="zh-CN"/>
        </w:rPr>
        <w:t>渗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入地</w:t>
      </w:r>
      <w:r>
        <w:rPr>
          <w:rFonts w:hint="eastAsia"/>
          <w:sz w:val="30"/>
          <w:szCs w:val="30"/>
          <w:u w:val="none"/>
          <w:lang w:val="en-US" w:eastAsia="zh-CN"/>
        </w:rPr>
        <w:t>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.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1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.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2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对报废农业械</w:t>
      </w:r>
      <w:r>
        <w:rPr>
          <w:rFonts w:hint="eastAsia"/>
          <w:sz w:val="30"/>
          <w:szCs w:val="30"/>
          <w:u w:val="none"/>
          <w:lang w:val="en-US" w:eastAsia="zh-CN"/>
        </w:rPr>
        <w:t>主要信息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进行</w:t>
      </w:r>
      <w:r>
        <w:rPr>
          <w:rFonts w:hint="eastAsia"/>
          <w:sz w:val="30"/>
          <w:szCs w:val="30"/>
          <w:u w:val="none"/>
          <w:lang w:val="en-US" w:eastAsia="zh-CN"/>
        </w:rPr>
        <w:t>登记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并</w:t>
      </w:r>
      <w:r>
        <w:rPr>
          <w:rFonts w:hint="eastAsia"/>
          <w:sz w:val="30"/>
          <w:szCs w:val="30"/>
          <w:u w:val="none"/>
          <w:lang w:val="en-US" w:eastAsia="zh-CN"/>
        </w:rPr>
        <w:t>拍照，并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在机身</w:t>
      </w:r>
      <w:r>
        <w:rPr>
          <w:rFonts w:hint="eastAsia"/>
          <w:sz w:val="30"/>
          <w:szCs w:val="30"/>
          <w:u w:val="none"/>
          <w:lang w:val="en-US" w:eastAsia="zh-CN"/>
        </w:rPr>
        <w:t>醒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目位置</w:t>
      </w:r>
      <w:r>
        <w:rPr>
          <w:rFonts w:hint="eastAsia"/>
          <w:sz w:val="30"/>
          <w:szCs w:val="30"/>
          <w:u w:val="none"/>
          <w:lang w:val="en-US" w:eastAsia="zh-CN"/>
        </w:rPr>
        <w:t>贴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上唯</w:t>
      </w:r>
      <w:r>
        <w:rPr>
          <w:rFonts w:hint="eastAsia"/>
          <w:sz w:val="30"/>
          <w:szCs w:val="30"/>
          <w:u w:val="none"/>
          <w:lang w:val="en-US" w:eastAsia="zh-CN"/>
        </w:rPr>
        <w:t>一性标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识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主要信息包括:机主(单位或个人</w:t>
      </w:r>
      <w:r>
        <w:rPr>
          <w:rFonts w:hint="eastAsia"/>
          <w:sz w:val="30"/>
          <w:szCs w:val="30"/>
          <w:u w:val="none"/>
          <w:lang w:val="en-US" w:eastAsia="zh-CN"/>
        </w:rPr>
        <w:t>）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名称</w:t>
      </w:r>
      <w:r>
        <w:rPr>
          <w:rFonts w:hint="eastAsia"/>
          <w:sz w:val="30"/>
          <w:szCs w:val="30"/>
          <w:u w:val="none"/>
          <w:lang w:val="en-US" w:eastAsia="zh-CN"/>
        </w:rPr>
        <w:t>、证件号码、牌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照号码、品</w:t>
      </w:r>
      <w:r>
        <w:rPr>
          <w:rFonts w:hint="eastAsia"/>
          <w:sz w:val="30"/>
          <w:szCs w:val="30"/>
          <w:u w:val="none"/>
          <w:lang w:val="en-US" w:eastAsia="zh-CN"/>
        </w:rPr>
        <w:t>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型号、机身</w:t>
      </w:r>
      <w:r>
        <w:rPr>
          <w:rFonts w:hint="eastAsia"/>
          <w:sz w:val="30"/>
          <w:szCs w:val="30"/>
          <w:u w:val="none"/>
          <w:lang w:val="en-US" w:eastAsia="zh-CN"/>
        </w:rPr>
        <w:t>颜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色、</w:t>
      </w:r>
      <w:r>
        <w:rPr>
          <w:rFonts w:hint="eastAsia"/>
          <w:sz w:val="30"/>
          <w:szCs w:val="30"/>
          <w:u w:val="none"/>
          <w:lang w:val="en-US" w:eastAsia="zh-CN"/>
        </w:rPr>
        <w:t>车架号、发动机号、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出厂年份、接收或收购日期等。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5.2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拆解前存储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eastAsia="宋体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宋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报废农业机械存储应与其他废弃物存</w:t>
      </w:r>
      <w:r>
        <w:rPr>
          <w:rFonts w:hint="eastAsia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储</w:t>
      </w:r>
      <w:r>
        <w:rPr>
          <w:rFonts w:hint="default" w:eastAsia="宋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分开</w:t>
      </w:r>
      <w:r>
        <w:rPr>
          <w:rFonts w:hint="eastAsia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eastAsia="宋体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应免侧放、倒放</w:t>
      </w:r>
      <w:r>
        <w:rPr>
          <w:rFonts w:hint="eastAsia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5.2.2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如需要叠放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应做到堆放合理方便装卸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保障人身财产安全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5.2.3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回收报废农业机械后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应在6个月之内将其</w:t>
      </w:r>
      <w:r>
        <w:rPr>
          <w:rFonts w:hint="eastAsia"/>
          <w:sz w:val="30"/>
          <w:szCs w:val="30"/>
          <w:u w:val="none"/>
          <w:lang w:val="en-US" w:eastAsia="zh-CN"/>
        </w:rPr>
        <w:t>拆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解完毕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5.3.1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预拆解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5.3.1.1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先对报废农业机械进行清洁处理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去除机械外部的非原机所属的覆盖物。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5.3.1.2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在拆解预处理区域排空并分类收集农业机械内的废液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所有废液应排放干净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无积液。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5.3.1.3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拆除蓄电池、气泵、气罐、液罐、液压泵和空调器等外围附属件。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5.3.2解体拆解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A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拆下油箱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B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拆除各类滤清器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C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拆除玻璃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D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拆除含有铅、汞、镉及六价铬等有毒物质的部件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E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拆除进、排气管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电气设备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D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拆除车轮、轮胎履带等行走装置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G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拆除含金属铜、铝、镁等能有效回收的部件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H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拆除各种塑料件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I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拆除橡胶制品部件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J、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拆解有关总成和其他零部件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5.3.3主要总成解体销毁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5.3.3.1发动机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可选择如下任何一种处理方式进行: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A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挤压机体、曲轴及齿轮为块状金属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B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在机体钻通孔至每个缸筒缸壁(直径大于10mm)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C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在机体切通孔至每个缸筒缸壁(直径大于10mm)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D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冲击机体至变形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变形的程度大于原机体外形尺寸的20</w:t>
      </w:r>
      <w:r>
        <w:rPr>
          <w:rFonts w:hint="default" w:ascii="Calibri" w:hAnsi="Calibri" w:eastAsia="宋体" w:cs="Calibri"/>
          <w:sz w:val="30"/>
          <w:szCs w:val="30"/>
          <w:u w:val="none"/>
          <w:lang w:val="en-US" w:eastAsia="zh-CN"/>
        </w:rPr>
        <w:t>%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5.3.3.2变速箱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可选择如下任何一种处理方式进行: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A、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挤压箱体和齿轮轴为块状金属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B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在输入/输出轴轴承与密封结合处钻通孔(直径大于10mm)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E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在输入/输出轴轴承与密封结合处切通孔(直径大于10mm)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D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冲击箱体至变形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变形的程度不低于原箱体外形尺寸的20</w:t>
      </w:r>
      <w:r>
        <w:rPr>
          <w:rFonts w:hint="default" w:ascii="Calibri" w:hAnsi="Calibri" w:eastAsia="宋体" w:cs="Calibri"/>
          <w:sz w:val="30"/>
          <w:szCs w:val="30"/>
          <w:u w:val="none"/>
          <w:lang w:val="en-US" w:eastAsia="zh-CN"/>
        </w:rPr>
        <w:t>%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3.3.3转向器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可选择如下任何一种处理方式进行: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A、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挤压壳体和蜗轮蜗杆为块状金属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B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冲击壳体和蜗轮蜗杆至变形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变形的程度不低于原尺寸的20</w:t>
      </w:r>
      <w:r>
        <w:rPr>
          <w:rFonts w:hint="default" w:ascii="Calibri" w:hAnsi="Calibri" w:eastAsia="宋体" w:cs="Calibri"/>
          <w:sz w:val="30"/>
          <w:szCs w:val="30"/>
          <w:u w:val="none"/>
          <w:lang w:val="en-US" w:eastAsia="zh-CN"/>
        </w:rPr>
        <w:t>%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5.3.3.4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前后桥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前后桥应彻底切断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5.3.3.5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机架、机身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可选择如下任何一种处理方式进行: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A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有车架的报废农业机械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在车架的右前、左后的纵梁1/3处切割下200mm</w:t>
      </w:r>
      <w:r>
        <w:rPr>
          <w:rFonts w:hint="eastAsia"/>
          <w:sz w:val="30"/>
          <w:szCs w:val="3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sz w:val="30"/>
          <w:szCs w:val="30"/>
          <w:u w:val="none"/>
          <w:lang w:val="en-US" w:eastAsia="zh-CN"/>
        </w:rPr>
        <w:t>B</w:t>
      </w:r>
      <w:r>
        <w:rPr>
          <w:rFonts w:hint="eastAsia"/>
          <w:sz w:val="30"/>
          <w:szCs w:val="30"/>
          <w:u w:val="none"/>
          <w:lang w:val="en-US" w:eastAsia="zh-CN"/>
        </w:rPr>
        <w:t>、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无车架的报废农业机械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应将骨架部分挤压或冲击至变形。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5.3.4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应解体销毁的报废农业机械主要总成也可根据企业的能力和条件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采取能完全解体销毁的其他方式进行处理</w:t>
      </w:r>
      <w:r>
        <w:rPr>
          <w:rFonts w:hint="eastAsia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b/>
          <w:bCs/>
          <w:sz w:val="32"/>
          <w:szCs w:val="32"/>
          <w:u w:val="none"/>
          <w:lang w:val="en-US" w:eastAsia="zh-CN"/>
        </w:rPr>
      </w:pP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default" w:eastAsia="宋体"/>
          <w:b/>
          <w:bCs/>
          <w:sz w:val="32"/>
          <w:szCs w:val="32"/>
          <w:u w:val="none"/>
          <w:lang w:val="en-US" w:eastAsia="zh-CN"/>
        </w:rPr>
        <w:t>拆解后存储与处置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6.1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废液应使用专用密闭容器存储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防漏、防</w:t>
      </w:r>
      <w:r>
        <w:rPr>
          <w:rFonts w:hint="eastAsia"/>
          <w:sz w:val="30"/>
          <w:szCs w:val="30"/>
          <w:u w:val="none"/>
          <w:lang w:val="en-US" w:eastAsia="zh-CN"/>
        </w:rPr>
        <w:t>洒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溅、防挥发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并交给合法的废液回收处理企业。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6.2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拆解后的可再利用零部件存储前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应做清洗和防锈等处理后在室内存储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并标明</w:t>
      </w:r>
      <w:r>
        <w:rPr>
          <w:rFonts w:hint="eastAsia"/>
          <w:sz w:val="30"/>
          <w:szCs w:val="30"/>
          <w:u w:val="none"/>
          <w:lang w:val="en-US" w:eastAsia="zh-CN"/>
        </w:rPr>
        <w:t>“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回用件</w:t>
      </w:r>
      <w:r>
        <w:rPr>
          <w:rFonts w:hint="eastAsia"/>
          <w:sz w:val="30"/>
          <w:szCs w:val="30"/>
          <w:u w:val="none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6.3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拆解后的所有的零部件、材料、废物,应进行分类存储和标识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废物不得焚烧、丢弃。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6.4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拆解后一般固体废物的存储和处置应按照GB18599的规定执行。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r>
        <w:rPr>
          <w:rFonts w:hint="default" w:eastAsia="宋体"/>
          <w:b/>
          <w:bCs/>
          <w:sz w:val="30"/>
          <w:szCs w:val="30"/>
          <w:u w:val="none"/>
          <w:lang w:val="en-US" w:eastAsia="zh-CN"/>
        </w:rPr>
        <w:t>6.5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拆解后有毒有害的危险废物的存储和处置应按照GB18597的规定执行</w:t>
      </w:r>
      <w:r>
        <w:rPr>
          <w:rFonts w:hint="eastAsia"/>
          <w:sz w:val="30"/>
          <w:szCs w:val="30"/>
          <w:u w:val="none"/>
          <w:lang w:val="en-US" w:eastAsia="zh-CN"/>
        </w:rPr>
        <w:t>，</w:t>
      </w:r>
      <w:r>
        <w:rPr>
          <w:rFonts w:hint="default" w:eastAsia="宋体"/>
          <w:sz w:val="30"/>
          <w:szCs w:val="30"/>
          <w:u w:val="none"/>
          <w:lang w:val="en-US" w:eastAsia="zh-CN"/>
        </w:rPr>
        <w:t>危险废物应交由具有相应资质的单位进行处置。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宋体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252EB"/>
    <w:rsid w:val="07C126FE"/>
    <w:rsid w:val="24317A91"/>
    <w:rsid w:val="2F922DE2"/>
    <w:rsid w:val="31B43040"/>
    <w:rsid w:val="3A3D74A4"/>
    <w:rsid w:val="544F06C3"/>
    <w:rsid w:val="63144471"/>
    <w:rsid w:val="648F609F"/>
    <w:rsid w:val="78F22336"/>
    <w:rsid w:val="7E6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</w:pPr>
    <w:rPr>
      <w:rFonts w:hint="default" w:ascii="Courier New" w:hAnsi="Courier New" w:eastAsia="宋体" w:cs="Times New Roman"/>
      <w:color w:val="000000"/>
      <w:sz w:val="24"/>
      <w:lang w:val="en-US"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其他"/>
    <w:basedOn w:val="1"/>
    <w:link w:val="7"/>
    <w:unhideWhenUsed/>
    <w:qFormat/>
    <w:uiPriority w:val="99"/>
    <w:pPr>
      <w:shd w:val="clear" w:color="auto" w:fill="FFFFFF"/>
      <w:spacing w:beforeLines="0" w:after="440" w:afterLines="0"/>
    </w:pPr>
    <w:rPr>
      <w:rFonts w:hint="eastAsia" w:ascii="MingLiU" w:hAnsi="MingLiU" w:eastAsia="MingLiU"/>
      <w:sz w:val="50"/>
      <w:lang w:val="zh-CN" w:eastAsia="zh-CN"/>
    </w:rPr>
  </w:style>
  <w:style w:type="character" w:customStyle="1" w:styleId="7">
    <w:name w:val="其他_"/>
    <w:basedOn w:val="5"/>
    <w:link w:val="6"/>
    <w:unhideWhenUsed/>
    <w:qFormat/>
    <w:uiPriority w:val="99"/>
    <w:rPr>
      <w:rFonts w:hint="eastAsia" w:ascii="MingLiU" w:hAnsi="MingLiU" w:eastAsia="MingLiU"/>
      <w:sz w:val="50"/>
      <w:lang w:val="zh-CN" w:eastAsia="zh-CN"/>
    </w:rPr>
  </w:style>
  <w:style w:type="paragraph" w:customStyle="1" w:styleId="8">
    <w:name w:val="正文文本1"/>
    <w:basedOn w:val="1"/>
    <w:link w:val="9"/>
    <w:unhideWhenUsed/>
    <w:qFormat/>
    <w:uiPriority w:val="99"/>
    <w:pPr>
      <w:shd w:val="clear" w:color="auto" w:fill="FFFFFF"/>
      <w:spacing w:beforeLines="0" w:after="600" w:afterLines="0" w:line="305" w:lineRule="auto"/>
      <w:jc w:val="center"/>
    </w:pPr>
    <w:rPr>
      <w:rFonts w:hint="eastAsia" w:ascii="Times New Roman" w:hAnsi="Times New Roman" w:eastAsia="Times New Roman"/>
      <w:b/>
      <w:sz w:val="26"/>
    </w:rPr>
  </w:style>
  <w:style w:type="character" w:customStyle="1" w:styleId="9">
    <w:name w:val="正文文本_"/>
    <w:basedOn w:val="5"/>
    <w:link w:val="8"/>
    <w:unhideWhenUsed/>
    <w:qFormat/>
    <w:uiPriority w:val="99"/>
    <w:rPr>
      <w:rFonts w:hint="eastAsia" w:ascii="Times New Roman" w:hAnsi="Times New Roman" w:eastAsia="Times New Roman"/>
      <w:b/>
      <w:sz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2020-04-21T09:35:00Z</dcterms:created>
  <dc:creator>Administrator</dc:creator>
  <cp:lastModifiedBy>6688</cp:lastModifiedBy>
  <cp:lastPrinted>2020-04-27T00:47:00Z</cp:lastPrinted>
  <dcterms:modified xsi:type="dcterms:W3CDTF">2020-05-15T10:15:45Z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