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360" w:lineRule="auto"/>
        <w:ind w:left="0" w:right="0" w:firstLine="420"/>
        <w:jc w:val="both"/>
        <w:textAlignment w:val="auto"/>
        <w:rPr>
          <w:rStyle w:val="6"/>
          <w:rFonts w:hint="eastAsia" w:ascii="仿宋" w:hAnsi="仿宋" w:eastAsia="仿宋" w:cs="仿宋"/>
          <w:color w:val="666666"/>
          <w:sz w:val="30"/>
          <w:szCs w:val="30"/>
          <w:lang w:val="en-US" w:eastAsia="zh-CN"/>
        </w:rPr>
      </w:pP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360" w:lineRule="auto"/>
        <w:ind w:right="0"/>
        <w:jc w:val="center"/>
        <w:textAlignment w:val="auto"/>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pPr>
      <w:r>
        <w:rPr>
          <w:rStyle w:val="6"/>
          <w:rFonts w:hint="eastAsia" w:ascii="方正小标宋简体" w:hAnsi="方正小标宋简体" w:eastAsia="方正小标宋简体" w:cs="方正小标宋简体"/>
          <w:color w:val="000000" w:themeColor="text1"/>
          <w:sz w:val="44"/>
          <w:szCs w:val="44"/>
          <w:lang w:eastAsia="zh-CN"/>
          <w14:textFill>
            <w14:solidFill>
              <w14:schemeClr w14:val="tx1"/>
            </w14:solidFill>
          </w14:textFill>
        </w:rPr>
        <w:t>金塔县</w:t>
      </w:r>
      <w:r>
        <w:rPr>
          <w:rStyle w:val="6"/>
          <w:rFonts w:hint="eastAsia" w:ascii="方正小标宋简体" w:hAnsi="方正小标宋简体" w:eastAsia="方正小标宋简体" w:cs="方正小标宋简体"/>
          <w:color w:val="000000" w:themeColor="text1"/>
          <w:sz w:val="44"/>
          <w:szCs w:val="44"/>
          <w14:textFill>
            <w14:solidFill>
              <w14:schemeClr w14:val="tx1"/>
            </w14:solidFill>
          </w14:textFill>
        </w:rPr>
        <w:t>农机购置补贴机具核验制度</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360" w:lineRule="auto"/>
        <w:ind w:left="0" w:right="0" w:firstLine="420"/>
        <w:jc w:val="both"/>
        <w:textAlignment w:val="auto"/>
        <w:rPr>
          <w:rStyle w:val="6"/>
          <w:rFonts w:hint="eastAsia" w:ascii="仿宋" w:hAnsi="仿宋" w:eastAsia="仿宋" w:cs="仿宋"/>
          <w:color w:val="666666"/>
          <w:sz w:val="30"/>
          <w:szCs w:val="30"/>
        </w:rPr>
      </w:pPr>
    </w:p>
    <w:p>
      <w:pPr>
        <w:pStyle w:val="3"/>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360" w:lineRule="auto"/>
        <w:ind w:right="0" w:rightChars="0" w:firstLine="640" w:firstLineChars="200"/>
        <w:jc w:val="both"/>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为</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规范</w:t>
      </w:r>
      <w:r>
        <w:rPr>
          <w:rFonts w:hint="eastAsia" w:ascii="仿宋_GB2312" w:hAnsi="仿宋_GB2312" w:eastAsia="仿宋_GB2312" w:cs="仿宋_GB2312"/>
          <w:color w:val="000000" w:themeColor="text1"/>
          <w:kern w:val="0"/>
          <w:sz w:val="32"/>
          <w:szCs w:val="32"/>
          <w14:textFill>
            <w14:solidFill>
              <w14:schemeClr w14:val="tx1"/>
            </w14:solidFill>
          </w14:textFill>
        </w:rPr>
        <w:t>实施农机购置补贴政策，</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加强农机购置补贴机具核验管理，规范核验行为，防范管理风险，提高办补效率，进一步便民利民。根据《农业农村部办公厅关于进一步做好农机购置补贴投档与核验等工作的通知》（农办机</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〔2019〕7号</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）农机购置补贴机具投档工作规范（试行）和补贴政策实施相关规定，</w:t>
      </w:r>
      <w:r>
        <w:rPr>
          <w:rFonts w:hint="eastAsia" w:ascii="仿宋_GB2312" w:hAnsi="仿宋_GB2312" w:eastAsia="仿宋_GB2312" w:cs="仿宋_GB2312"/>
          <w:color w:val="000000" w:themeColor="text1"/>
          <w:kern w:val="0"/>
          <w:sz w:val="32"/>
          <w:szCs w:val="32"/>
          <w14:textFill>
            <w14:solidFill>
              <w14:schemeClr w14:val="tx1"/>
            </w14:solidFill>
          </w14:textFill>
        </w:rPr>
        <w:t>制定</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金塔县</w:t>
      </w:r>
      <w:r>
        <w:rPr>
          <w:rFonts w:hint="eastAsia" w:ascii="仿宋_GB2312" w:hAnsi="仿宋_GB2312" w:eastAsia="仿宋_GB2312" w:cs="仿宋_GB2312"/>
          <w:color w:val="000000" w:themeColor="text1"/>
          <w:kern w:val="0"/>
          <w:sz w:val="32"/>
          <w:szCs w:val="32"/>
          <w14:textFill>
            <w14:solidFill>
              <w14:schemeClr w14:val="tx1"/>
            </w14:solidFill>
          </w14:textFill>
        </w:rPr>
        <w:t>农机购置补贴机具核验制度。</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360" w:lineRule="auto"/>
        <w:ind w:left="0" w:right="0" w:firstLine="600"/>
        <w:jc w:val="both"/>
        <w:textAlignment w:val="auto"/>
        <w:rPr>
          <w:rFonts w:hint="eastAsia" w:ascii="黑体" w:hAnsi="黑体" w:eastAsia="黑体" w:cs="黑体"/>
          <w:b w:val="0"/>
          <w:bCs w:val="0"/>
          <w:color w:val="000000" w:themeColor="text1"/>
          <w:sz w:val="32"/>
          <w:szCs w:val="32"/>
          <w:lang w:eastAsia="zh-CN"/>
          <w14:textFill>
            <w14:solidFill>
              <w14:schemeClr w14:val="tx1"/>
            </w14:solidFill>
          </w14:textFill>
        </w:rPr>
      </w:pPr>
      <w:r>
        <w:rPr>
          <w:rFonts w:hint="eastAsia" w:ascii="黑体" w:hAnsi="黑体" w:eastAsia="黑体" w:cs="黑体"/>
          <w:b w:val="0"/>
          <w:bCs w:val="0"/>
          <w:color w:val="000000" w:themeColor="text1"/>
          <w:sz w:val="32"/>
          <w:szCs w:val="32"/>
          <w:lang w:eastAsia="zh-CN"/>
          <w14:textFill>
            <w14:solidFill>
              <w14:schemeClr w14:val="tx1"/>
            </w14:solidFill>
          </w14:textFill>
        </w:rPr>
        <w:t>一、核验责任主体</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360" w:lineRule="auto"/>
        <w:ind w:left="0" w:right="0" w:firstLine="600"/>
        <w:jc w:val="both"/>
        <w:textAlignment w:val="auto"/>
        <w:rPr>
          <w:rFonts w:hint="eastAsia" w:ascii="仿宋_GB2312" w:hAnsi="仿宋_GB2312" w:eastAsia="仿宋_GB2312" w:cs="仿宋_GB2312"/>
          <w:color w:val="000000" w:themeColor="text1"/>
          <w:kern w:val="0"/>
          <w:sz w:val="32"/>
          <w:szCs w:val="32"/>
          <w:lang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县农业农村局为我县农机</w:t>
      </w:r>
      <w:r>
        <w:rPr>
          <w:rFonts w:hint="eastAsia" w:ascii="仿宋_GB2312" w:hAnsi="仿宋_GB2312" w:eastAsia="仿宋_GB2312" w:cs="仿宋_GB2312"/>
          <w:color w:val="000000" w:themeColor="text1"/>
          <w:kern w:val="0"/>
          <w:sz w:val="32"/>
          <w:szCs w:val="32"/>
          <w14:textFill>
            <w14:solidFill>
              <w14:schemeClr w14:val="tx1"/>
            </w14:solidFill>
          </w14:textFill>
        </w:rPr>
        <w:t>购置补贴机具核验</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的</w:t>
      </w:r>
      <w:r>
        <w:rPr>
          <w:rFonts w:hint="eastAsia" w:ascii="仿宋_GB2312" w:hAnsi="仿宋_GB2312" w:eastAsia="仿宋_GB2312" w:cs="仿宋_GB2312"/>
          <w:color w:val="000000" w:themeColor="text1"/>
          <w:kern w:val="0"/>
          <w:sz w:val="32"/>
          <w:szCs w:val="32"/>
          <w14:textFill>
            <w14:solidFill>
              <w14:schemeClr w14:val="tx1"/>
            </w14:solidFill>
          </w14:textFill>
        </w:rPr>
        <w:t>责任主体</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。县农机服务中心和乡镇农业综合服务中心具体承担实施</w:t>
      </w:r>
      <w:r>
        <w:rPr>
          <w:rFonts w:hint="eastAsia" w:ascii="仿宋_GB2312" w:hAnsi="仿宋_GB2312" w:eastAsia="仿宋_GB2312" w:cs="仿宋_GB2312"/>
          <w:color w:val="000000" w:themeColor="text1"/>
          <w:kern w:val="0"/>
          <w:sz w:val="32"/>
          <w:szCs w:val="32"/>
          <w14:textFill>
            <w14:solidFill>
              <w14:schemeClr w14:val="tx1"/>
            </w14:solidFill>
          </w14:textFill>
        </w:rPr>
        <w:t>。机具核验</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实行首验负责制，谁核验谁负责。</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360" w:lineRule="auto"/>
        <w:ind w:left="0" w:right="0" w:firstLine="600"/>
        <w:jc w:val="both"/>
        <w:textAlignment w:val="auto"/>
        <w:rPr>
          <w:rFonts w:hint="eastAsia" w:ascii="黑体" w:hAnsi="黑体" w:eastAsia="黑体" w:cs="黑体"/>
          <w:b w:val="0"/>
          <w:bCs w:val="0"/>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14:textFill>
            <w14:solidFill>
              <w14:schemeClr w14:val="tx1"/>
            </w14:solidFill>
          </w14:textFill>
        </w:rPr>
        <w:t>二、核验内容</w:t>
      </w:r>
    </w:p>
    <w:p>
      <w:pPr>
        <w:pStyle w:val="3"/>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360" w:lineRule="auto"/>
        <w:ind w:right="0" w:rightChars="0" w:firstLine="640" w:firstLineChars="200"/>
        <w:jc w:val="both"/>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补贴机具核验是县农机服务中心及乡镇农业综合服务中心受县农业农村局委托对购机者申报农机购置补贴时提供的相关资料进行形式审核、对机具进行核查的工作。重点核验</w:t>
      </w:r>
      <w:r>
        <w:rPr>
          <w:rFonts w:hint="eastAsia" w:ascii="仿宋_GB2312" w:hAnsi="仿宋_GB2312" w:eastAsia="仿宋_GB2312" w:cs="仿宋_GB2312"/>
          <w:color w:val="000000" w:themeColor="text1"/>
          <w:kern w:val="0"/>
          <w:sz w:val="32"/>
          <w:szCs w:val="32"/>
          <w14:textFill>
            <w14:solidFill>
              <w14:schemeClr w14:val="tx1"/>
            </w14:solidFill>
          </w14:textFill>
        </w:rPr>
        <w:t>年度内申请农机购置补贴的农业机械</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14:textFill>
            <w14:solidFill>
              <w14:schemeClr w14:val="tx1"/>
            </w14:solidFill>
          </w14:textFill>
        </w:rPr>
        <w:t>核验时应“见人、见机、见票”。</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360" w:lineRule="auto"/>
        <w:ind w:left="0" w:right="0" w:firstLine="600"/>
        <w:jc w:val="both"/>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lang w:eastAsia="zh-CN"/>
          <w14:textFill>
            <w14:solidFill>
              <w14:schemeClr w14:val="tx1"/>
            </w14:solidFill>
          </w14:textFill>
        </w:rPr>
        <w:t>（一）购机者身份信息核验</w:t>
      </w:r>
      <w:r>
        <w:rPr>
          <w:rFonts w:hint="eastAsia" w:ascii="仿宋_GB2312" w:hAnsi="仿宋_GB2312" w:eastAsia="仿宋_GB2312" w:cs="仿宋_GB2312"/>
          <w:b/>
          <w:bCs/>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kern w:val="0"/>
          <w:sz w:val="32"/>
          <w:szCs w:val="32"/>
          <w14:textFill>
            <w14:solidFill>
              <w14:schemeClr w14:val="tx1"/>
            </w14:solidFill>
          </w14:textFill>
        </w:rPr>
        <w:t>核对购机者个人身份证件或农业生产经营组织</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营业执照</w:t>
      </w:r>
      <w:r>
        <w:rPr>
          <w:rFonts w:hint="eastAsia" w:ascii="仿宋_GB2312" w:hAnsi="仿宋_GB2312" w:eastAsia="仿宋_GB2312" w:cs="仿宋_GB2312"/>
          <w:color w:val="000000" w:themeColor="text1"/>
          <w:kern w:val="0"/>
          <w:sz w:val="32"/>
          <w:szCs w:val="32"/>
          <w14:textFill>
            <w14:solidFill>
              <w14:schemeClr w14:val="tx1"/>
            </w14:solidFill>
          </w14:textFill>
        </w:rPr>
        <w:t>及</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其</w:t>
      </w:r>
      <w:r>
        <w:rPr>
          <w:rFonts w:hint="eastAsia" w:ascii="仿宋_GB2312" w:hAnsi="仿宋_GB2312" w:eastAsia="仿宋_GB2312" w:cs="仿宋_GB2312"/>
          <w:color w:val="000000" w:themeColor="text1"/>
          <w:kern w:val="0"/>
          <w:sz w:val="32"/>
          <w:szCs w:val="32"/>
          <w14:textFill>
            <w14:solidFill>
              <w14:schemeClr w14:val="tx1"/>
            </w14:solidFill>
          </w14:textFill>
        </w:rPr>
        <w:t>法定代表人身份证</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件等信息</w:t>
      </w:r>
      <w:r>
        <w:rPr>
          <w:rFonts w:hint="eastAsia" w:ascii="仿宋_GB2312" w:hAnsi="仿宋_GB2312" w:eastAsia="仿宋_GB2312" w:cs="仿宋_GB2312"/>
          <w:color w:val="000000" w:themeColor="text1"/>
          <w:kern w:val="0"/>
          <w:sz w:val="32"/>
          <w:szCs w:val="32"/>
          <w14:textFill>
            <w14:solidFill>
              <w14:schemeClr w14:val="tx1"/>
            </w14:solidFill>
          </w14:textFill>
        </w:rPr>
        <w:t>；</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360" w:lineRule="auto"/>
        <w:ind w:left="0" w:right="0" w:firstLine="600"/>
        <w:jc w:val="both"/>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lang w:eastAsia="zh-CN"/>
          <w14:textFill>
            <w14:solidFill>
              <w14:schemeClr w14:val="tx1"/>
            </w14:solidFill>
          </w14:textFill>
        </w:rPr>
        <w:t>（二）机具信息核验。</w:t>
      </w:r>
      <w:r>
        <w:rPr>
          <w:rFonts w:hint="eastAsia" w:ascii="仿宋_GB2312" w:hAnsi="仿宋_GB2312" w:eastAsia="仿宋_GB2312" w:cs="仿宋_GB2312"/>
          <w:color w:val="000000" w:themeColor="text1"/>
          <w:kern w:val="0"/>
          <w:sz w:val="32"/>
          <w:szCs w:val="32"/>
          <w14:textFill>
            <w14:solidFill>
              <w14:schemeClr w14:val="tx1"/>
            </w14:solidFill>
          </w14:textFill>
        </w:rPr>
        <w:t>核对购置机具的外观与省农机购置补贴辅助管理系统（以下简称辅助管理系统）产品图片显示外观的符合性，核对机具铭牌、发动机铭牌、合格证所载信息与购置发票、辅助管理系统产品信息的相互一致性和完整性</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，核对牌证管理机具的行驶证信息</w:t>
      </w:r>
      <w:r>
        <w:rPr>
          <w:rFonts w:hint="eastAsia" w:ascii="仿宋_GB2312" w:hAnsi="仿宋_GB2312" w:eastAsia="仿宋_GB2312" w:cs="仿宋_GB2312"/>
          <w:color w:val="000000" w:themeColor="text1"/>
          <w:kern w:val="0"/>
          <w:sz w:val="32"/>
          <w:szCs w:val="32"/>
          <w14:textFill>
            <w14:solidFill>
              <w14:schemeClr w14:val="tx1"/>
            </w14:solidFill>
          </w14:textFill>
        </w:rPr>
        <w:t>；</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360" w:lineRule="auto"/>
        <w:ind w:left="0" w:right="0" w:firstLine="600"/>
        <w:jc w:val="both"/>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lang w:eastAsia="zh-CN"/>
          <w14:textFill>
            <w14:solidFill>
              <w14:schemeClr w14:val="tx1"/>
            </w14:solidFill>
          </w14:textFill>
        </w:rPr>
        <w:t>（三）材料审核。</w:t>
      </w:r>
      <w:r>
        <w:rPr>
          <w:rFonts w:hint="eastAsia" w:ascii="仿宋_GB2312" w:hAnsi="仿宋_GB2312" w:eastAsia="仿宋_GB2312" w:cs="仿宋_GB2312"/>
          <w:color w:val="000000" w:themeColor="text1"/>
          <w:kern w:val="0"/>
          <w:sz w:val="32"/>
          <w:szCs w:val="32"/>
          <w14:textFill>
            <w14:solidFill>
              <w14:schemeClr w14:val="tx1"/>
            </w14:solidFill>
          </w14:textFill>
        </w:rPr>
        <w:t>核对购机者出示的身份证明、购机发票的规范性、完整性、一致性</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，核对购机者银行卡账号、开户名等信息，以及</w:t>
      </w:r>
      <w:r>
        <w:rPr>
          <w:rFonts w:hint="eastAsia" w:ascii="仿宋_GB2312" w:hAnsi="仿宋_GB2312" w:eastAsia="仿宋_GB2312" w:cs="仿宋_GB2312"/>
          <w:color w:val="000000" w:themeColor="text1"/>
          <w:kern w:val="0"/>
          <w:sz w:val="32"/>
          <w:szCs w:val="32"/>
          <w14:textFill>
            <w14:solidFill>
              <w14:schemeClr w14:val="tx1"/>
            </w14:solidFill>
          </w14:textFill>
        </w:rPr>
        <w:t>补贴要求的其它相关材料。</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360" w:lineRule="auto"/>
        <w:ind w:left="0" w:right="0" w:firstLine="600"/>
        <w:jc w:val="both"/>
        <w:textAlignment w:val="auto"/>
        <w:rPr>
          <w:rFonts w:hint="eastAsia" w:ascii="黑体" w:hAnsi="黑体" w:eastAsia="黑体" w:cs="黑体"/>
          <w:color w:val="000000" w:themeColor="text1"/>
          <w:kern w:val="0"/>
          <w:sz w:val="32"/>
          <w:szCs w:val="32"/>
          <w:lang w:val="en-US" w:eastAsia="zh-CN" w:bidi="ar"/>
          <w14:textFill>
            <w14:solidFill>
              <w14:schemeClr w14:val="tx1"/>
            </w14:solidFill>
          </w14:textFill>
        </w:rPr>
      </w:pPr>
      <w:r>
        <w:rPr>
          <w:rFonts w:hint="eastAsia" w:ascii="黑体" w:hAnsi="黑体" w:eastAsia="黑体" w:cs="黑体"/>
          <w:b w:val="0"/>
          <w:bCs w:val="0"/>
          <w:color w:val="000000" w:themeColor="text1"/>
          <w:sz w:val="32"/>
          <w:szCs w:val="32"/>
          <w:lang w:eastAsia="zh-CN"/>
          <w14:textFill>
            <w14:solidFill>
              <w14:schemeClr w14:val="tx1"/>
            </w14:solidFill>
          </w14:textFill>
        </w:rPr>
        <w:t>三</w:t>
      </w:r>
      <w:r>
        <w:rPr>
          <w:rFonts w:hint="eastAsia" w:ascii="黑体" w:hAnsi="黑体" w:eastAsia="黑体" w:cs="黑体"/>
          <w:b w:val="0"/>
          <w:bCs w:val="0"/>
          <w:color w:val="000000" w:themeColor="text1"/>
          <w:sz w:val="32"/>
          <w:szCs w:val="32"/>
          <w14:textFill>
            <w14:solidFill>
              <w14:schemeClr w14:val="tx1"/>
            </w14:solidFill>
          </w14:textFill>
        </w:rPr>
        <w:t>、</w:t>
      </w:r>
      <w:r>
        <w:rPr>
          <w:rFonts w:hint="eastAsia" w:ascii="黑体" w:hAnsi="黑体" w:eastAsia="黑体" w:cs="黑体"/>
          <w:b w:val="0"/>
          <w:bCs w:val="0"/>
          <w:color w:val="000000" w:themeColor="text1"/>
          <w:sz w:val="32"/>
          <w:szCs w:val="32"/>
          <w:lang w:eastAsia="zh-CN"/>
          <w14:textFill>
            <w14:solidFill>
              <w14:schemeClr w14:val="tx1"/>
            </w14:solidFill>
          </w14:textFill>
        </w:rPr>
        <w:t>核验程序及要求</w:t>
      </w:r>
    </w:p>
    <w:p>
      <w:pPr>
        <w:pStyle w:val="3"/>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360" w:lineRule="auto"/>
        <w:ind w:right="0" w:rightChars="0" w:firstLine="643" w:firstLineChars="200"/>
        <w:jc w:val="both"/>
        <w:textAlignment w:val="auto"/>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eastAsia="zh-CN"/>
          <w14:textFill>
            <w14:solidFill>
              <w14:schemeClr w14:val="tx1"/>
            </w14:solidFill>
          </w14:textFill>
        </w:rPr>
        <w:t>（一）受理申请。</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农机购置补贴辅助管理系统（包括手机APP）常年连续开放，按照敞开补贴要求，对购机者的补贴申请应录尽录、应审尽审，负责农机购置补贴的部门应按规定及时受理。不得以资金计划用完等理由拒绝购机者的录入申请。</w:t>
      </w:r>
    </w:p>
    <w:p>
      <w:pPr>
        <w:pStyle w:val="3"/>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360" w:lineRule="auto"/>
        <w:ind w:right="0" w:rightChars="0" w:firstLine="643" w:firstLineChars="200"/>
        <w:jc w:val="both"/>
        <w:textAlignment w:val="auto"/>
        <w:rPr>
          <w:rFonts w:hint="eastAsia" w:ascii="仿宋_GB2312" w:hAnsi="仿宋_GB2312" w:eastAsia="仿宋_GB2312" w:cs="仿宋_GB2312"/>
          <w:b w:val="0"/>
          <w:bCs w:val="0"/>
          <w:color w:val="000000" w:themeColor="text1"/>
          <w:kern w:val="0"/>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lang w:eastAsia="zh-CN"/>
          <w14:textFill>
            <w14:solidFill>
              <w14:schemeClr w14:val="tx1"/>
            </w14:solidFill>
          </w14:textFill>
        </w:rPr>
        <w:t>（二）资料核验。</w:t>
      </w:r>
      <w:r>
        <w:rPr>
          <w:rFonts w:hint="eastAsia" w:ascii="仿宋_GB2312" w:hAnsi="仿宋_GB2312" w:eastAsia="仿宋_GB2312" w:cs="仿宋_GB2312"/>
          <w:b/>
          <w:bCs/>
          <w:color w:val="000000" w:themeColor="text1"/>
          <w:kern w:val="0"/>
          <w:sz w:val="32"/>
          <w:szCs w:val="32"/>
          <w14:textFill>
            <w14:solidFill>
              <w14:schemeClr w14:val="tx1"/>
            </w14:solidFill>
          </w14:textFill>
        </w:rPr>
        <w:t>一是</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购机者身份、购机税控发票等资料。</w:t>
      </w:r>
      <w:r>
        <w:rPr>
          <w:rFonts w:hint="eastAsia" w:ascii="仿宋_GB2312" w:hAnsi="仿宋_GB2312" w:eastAsia="仿宋_GB2312" w:cs="仿宋_GB2312"/>
          <w:color w:val="000000" w:themeColor="text1"/>
          <w:kern w:val="0"/>
          <w:sz w:val="32"/>
          <w:szCs w:val="32"/>
          <w14:textFill>
            <w14:solidFill>
              <w14:schemeClr w14:val="tx1"/>
            </w14:solidFill>
          </w14:textFill>
        </w:rPr>
        <w:t>购机者为个人的，重点核验购机者本人与其身份证件的肖像照片是否相符，购机税控发票所显示的购机者姓名与购机者身份证件所显示的姓名是否一致；购机者为农业生产经营组织的，重点核验该组织法定代表人本人与其身份证件的肖像照片是否相符，法定代表人身份证件所显示的姓名与工商营业执照所显示的法定代表人姓名是否一致，购机税控发票所显示的购机者名称与工商营业执照所显示的农业生产经营组织名称是否一致。</w:t>
      </w:r>
      <w:r>
        <w:rPr>
          <w:rFonts w:hint="eastAsia" w:ascii="仿宋_GB2312" w:hAnsi="仿宋_GB2312" w:eastAsia="仿宋_GB2312" w:cs="仿宋_GB2312"/>
          <w:b/>
          <w:bCs/>
          <w:color w:val="000000" w:themeColor="text1"/>
          <w:kern w:val="0"/>
          <w:sz w:val="32"/>
          <w:szCs w:val="32"/>
          <w14:textFill>
            <w14:solidFill>
              <w14:schemeClr w14:val="tx1"/>
            </w14:solidFill>
          </w14:textFill>
        </w:rPr>
        <w:t>二是</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银行卡（折）等资料。</w:t>
      </w:r>
      <w:r>
        <w:rPr>
          <w:rFonts w:hint="eastAsia" w:ascii="仿宋_GB2312" w:hAnsi="仿宋_GB2312" w:eastAsia="仿宋_GB2312" w:cs="仿宋_GB2312"/>
          <w:color w:val="000000" w:themeColor="text1"/>
          <w:kern w:val="0"/>
          <w:sz w:val="32"/>
          <w:szCs w:val="32"/>
          <w14:textFill>
            <w14:solidFill>
              <w14:schemeClr w14:val="tx1"/>
            </w14:solidFill>
          </w14:textFill>
        </w:rPr>
        <w:t>重点核验购机者填写的银行卡（折）账号、开户名等信息与其携带的银行卡（折）所显示的账号、身份证件所显示的购机者姓名、工商营业执照所显示的农业生产经营组织名称是否一致。</w:t>
      </w:r>
      <w:r>
        <w:rPr>
          <w:rFonts w:hint="eastAsia" w:ascii="仿宋_GB2312" w:hAnsi="仿宋_GB2312" w:eastAsia="仿宋_GB2312" w:cs="仿宋_GB2312"/>
          <w:b/>
          <w:bCs/>
          <w:color w:val="000000" w:themeColor="text1"/>
          <w:kern w:val="0"/>
          <w:sz w:val="32"/>
          <w:szCs w:val="32"/>
          <w14:textFill>
            <w14:solidFill>
              <w14:schemeClr w14:val="tx1"/>
            </w14:solidFill>
          </w14:textFill>
        </w:rPr>
        <w:t>三是</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购机价格真实性承诺。</w:t>
      </w:r>
      <w:r>
        <w:rPr>
          <w:rFonts w:hint="eastAsia" w:ascii="仿宋_GB2312" w:hAnsi="仿宋_GB2312" w:eastAsia="仿宋_GB2312" w:cs="仿宋_GB2312"/>
          <w:color w:val="000000" w:themeColor="text1"/>
          <w:kern w:val="0"/>
          <w:sz w:val="32"/>
          <w:szCs w:val="32"/>
          <w14:textFill>
            <w14:solidFill>
              <w14:schemeClr w14:val="tx1"/>
            </w14:solidFill>
          </w14:textFill>
        </w:rPr>
        <w:t>提示购机者确认购机税控发票上的购机金额与其实际全部支付给经销企业的资金是否一致，以及隐瞒不报、提供虚假信息需承担的违规责任，提示购机者对购机价格的真实性签字确认。</w:t>
      </w:r>
      <w:r>
        <w:rPr>
          <w:rFonts w:hint="eastAsia" w:ascii="仿宋_GB2312" w:hAnsi="仿宋_GB2312" w:eastAsia="仿宋_GB2312" w:cs="仿宋_GB2312"/>
          <w:b/>
          <w:bCs/>
          <w:color w:val="000000" w:themeColor="text1"/>
          <w:kern w:val="0"/>
          <w:sz w:val="32"/>
          <w:szCs w:val="32"/>
          <w14:textFill>
            <w14:solidFill>
              <w14:schemeClr w14:val="tx1"/>
            </w14:solidFill>
          </w14:textFill>
        </w:rPr>
        <w:t>四是</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政策实施要求提供的其他资料。</w:t>
      </w:r>
    </w:p>
    <w:p>
      <w:pPr>
        <w:pStyle w:val="3"/>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360" w:lineRule="auto"/>
        <w:ind w:right="0" w:rightChars="0" w:firstLine="640" w:firstLineChars="200"/>
        <w:jc w:val="both"/>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未通过核验的，应将所发现的问题一次性告知购机者，并说明完善方法。</w:t>
      </w:r>
    </w:p>
    <w:p>
      <w:pPr>
        <w:pStyle w:val="3"/>
        <w:keepNext w:val="0"/>
        <w:keepLines w:val="0"/>
        <w:pageBreakBefore w:val="0"/>
        <w:widowControl w:val="0"/>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360" w:lineRule="auto"/>
        <w:ind w:right="0" w:rightChars="0" w:firstLine="643" w:firstLineChars="200"/>
        <w:jc w:val="both"/>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lang w:eastAsia="zh-CN"/>
          <w14:textFill>
            <w14:solidFill>
              <w14:schemeClr w14:val="tx1"/>
            </w14:solidFill>
          </w14:textFill>
        </w:rPr>
        <w:t>机具核验。</w:t>
      </w:r>
      <w:r>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t>核验的机具应是组装完毕、安装到位，可以投入正常使用的完整产品。</w:t>
      </w:r>
      <w:r>
        <w:rPr>
          <w:rFonts w:hint="eastAsia" w:ascii="仿宋_GB2312" w:hAnsi="仿宋_GB2312" w:eastAsia="仿宋_GB2312" w:cs="仿宋_GB2312"/>
          <w:b/>
          <w:bCs/>
          <w:color w:val="000000" w:themeColor="text1"/>
          <w:kern w:val="0"/>
          <w:sz w:val="32"/>
          <w:szCs w:val="32"/>
          <w:lang w:val="en-US" w:eastAsia="zh-CN" w:bidi="ar-SA"/>
          <w14:textFill>
            <w14:solidFill>
              <w14:schemeClr w14:val="tx1"/>
            </w14:solidFill>
          </w14:textFill>
        </w:rPr>
        <w:t>一是</w:t>
      </w:r>
      <w:r>
        <w:rPr>
          <w:rFonts w:hint="eastAsia" w:ascii="仿宋_GB2312" w:hAnsi="仿宋_GB2312" w:eastAsia="仿宋_GB2312" w:cs="仿宋_GB2312"/>
          <w:b/>
          <w:bCs/>
          <w:color w:val="000000" w:themeColor="text1"/>
          <w:kern w:val="0"/>
          <w:sz w:val="32"/>
          <w:szCs w:val="32"/>
          <w14:textFill>
            <w14:solidFill>
              <w14:schemeClr w14:val="tx1"/>
            </w14:solidFill>
          </w14:textFill>
        </w:rPr>
        <w:t>重点机具核验。</w:t>
      </w:r>
      <w:r>
        <w:rPr>
          <w:rFonts w:hint="eastAsia" w:ascii="仿宋_GB2312" w:hAnsi="仿宋_GB2312" w:eastAsia="仿宋_GB2312" w:cs="仿宋_GB2312"/>
          <w:color w:val="000000" w:themeColor="text1"/>
          <w:kern w:val="0"/>
          <w:sz w:val="32"/>
          <w:szCs w:val="32"/>
          <w14:textFill>
            <w14:solidFill>
              <w14:schemeClr w14:val="tx1"/>
            </w14:solidFill>
          </w14:textFill>
        </w:rPr>
        <w:t>重点核验购机税控发票所显示的机具名称、生产企业、型号、发动机号（不带动力的可不核验）、出厂编号与所购实物机具铭牌显示信息是否一致，所购实物机具铭牌显示信息与农机购置补贴辅助管理系统内对应的机具信息是否一致，购机税控发票所显示的经销企业与农机购置补贴辅助管理系统内对应的经销信息是否一致。对牌证管理机具，免于现场实物核验，但需核验购机者携带的《拖拉机和联合收割机行驶证》信息与农机安全监理系统推送给辅助管理系统的牌证信息、机具信息是否一致，购机税控发票所显示的经销企业与农机购置补贴辅助管理系统内对应的经销信息是否一致。</w:t>
      </w:r>
      <w:r>
        <w:rPr>
          <w:rFonts w:hint="eastAsia" w:ascii="仿宋_GB2312" w:hAnsi="仿宋_GB2312" w:eastAsia="仿宋_GB2312" w:cs="仿宋_GB2312"/>
          <w:b/>
          <w:bCs/>
          <w:color w:val="000000" w:themeColor="text1"/>
          <w:kern w:val="0"/>
          <w:sz w:val="32"/>
          <w:szCs w:val="32"/>
          <w:lang w:eastAsia="zh-CN"/>
          <w14:textFill>
            <w14:solidFill>
              <w14:schemeClr w14:val="tx1"/>
            </w14:solidFill>
          </w14:textFill>
        </w:rPr>
        <w:t>二是</w:t>
      </w:r>
      <w:r>
        <w:rPr>
          <w:rFonts w:hint="eastAsia" w:ascii="仿宋_GB2312" w:hAnsi="仿宋_GB2312" w:eastAsia="仿宋_GB2312" w:cs="仿宋_GB2312"/>
          <w:b/>
          <w:bCs/>
          <w:color w:val="000000" w:themeColor="text1"/>
          <w:kern w:val="0"/>
          <w:sz w:val="32"/>
          <w:szCs w:val="32"/>
          <w14:textFill>
            <w14:solidFill>
              <w14:schemeClr w14:val="tx1"/>
            </w14:solidFill>
          </w14:textFill>
        </w:rPr>
        <w:t>非重点机具核验</w:t>
      </w:r>
      <w:r>
        <w:rPr>
          <w:rFonts w:hint="eastAsia" w:ascii="仿宋_GB2312" w:hAnsi="仿宋_GB2312" w:eastAsia="仿宋_GB2312" w:cs="仿宋_GB2312"/>
          <w:b/>
          <w:bCs/>
          <w:color w:val="000000" w:themeColor="text1"/>
          <w:kern w:val="0"/>
          <w:sz w:val="32"/>
          <w:szCs w:val="32"/>
          <w:lang w:eastAsia="zh-CN"/>
          <w14:textFill>
            <w14:solidFill>
              <w14:schemeClr w14:val="tx1"/>
            </w14:solidFill>
          </w14:textFill>
        </w:rPr>
        <w:t>内容</w:t>
      </w:r>
      <w:r>
        <w:rPr>
          <w:rFonts w:hint="eastAsia" w:ascii="仿宋_GB2312" w:hAnsi="仿宋_GB2312" w:eastAsia="仿宋_GB2312" w:cs="仿宋_GB2312"/>
          <w:color w:val="000000" w:themeColor="text1"/>
          <w:kern w:val="0"/>
          <w:sz w:val="32"/>
          <w:szCs w:val="32"/>
          <w14:textFill>
            <w14:solidFill>
              <w14:schemeClr w14:val="tx1"/>
            </w14:solidFill>
          </w14:textFill>
        </w:rPr>
        <w:t>。对补贴额较低、风险可控度高的机具可采取补贴资金兑付后按比例抽查核验方式进行，抽核内容同重点机具。</w:t>
      </w:r>
    </w:p>
    <w:p>
      <w:pPr>
        <w:pStyle w:val="3"/>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360" w:lineRule="auto"/>
        <w:ind w:right="0" w:rightChars="0" w:firstLine="643" w:firstLineChars="200"/>
        <w:jc w:val="both"/>
        <w:textAlignment w:val="auto"/>
        <w:rPr>
          <w:rFonts w:hint="eastAsia" w:ascii="仿宋_GB2312" w:hAnsi="仿宋_GB2312" w:eastAsia="仿宋_GB2312" w:cs="仿宋_GB2312"/>
          <w:color w:val="000000" w:themeColor="text1"/>
          <w:kern w:val="0"/>
          <w:sz w:val="32"/>
          <w:szCs w:val="32"/>
          <w:lang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（四）核验要求。</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①</w:t>
      </w:r>
      <w:r>
        <w:rPr>
          <w:rFonts w:hint="eastAsia" w:ascii="仿宋_GB2312" w:hAnsi="仿宋_GB2312" w:eastAsia="仿宋_GB2312" w:cs="仿宋_GB2312"/>
          <w:color w:val="000000" w:themeColor="text1"/>
          <w:kern w:val="0"/>
          <w:sz w:val="32"/>
          <w:szCs w:val="32"/>
          <w14:textFill>
            <w14:solidFill>
              <w14:schemeClr w14:val="tx1"/>
            </w14:solidFill>
          </w14:textFill>
        </w:rPr>
        <w:t>单台补贴额大于</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2000</w:t>
      </w:r>
      <w:r>
        <w:rPr>
          <w:rFonts w:hint="eastAsia" w:ascii="仿宋_GB2312" w:hAnsi="仿宋_GB2312" w:eastAsia="仿宋_GB2312" w:cs="仿宋_GB2312"/>
          <w:color w:val="000000" w:themeColor="text1"/>
          <w:kern w:val="0"/>
          <w:sz w:val="32"/>
          <w:szCs w:val="32"/>
          <w14:textFill>
            <w14:solidFill>
              <w14:schemeClr w14:val="tx1"/>
            </w14:solidFill>
          </w14:textFill>
        </w:rPr>
        <w:t>元</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的为重点机具，全部核查；</w:t>
      </w:r>
      <w:r>
        <w:rPr>
          <w:rFonts w:hint="eastAsia" w:ascii="仿宋_GB2312" w:hAnsi="仿宋_GB2312" w:eastAsia="仿宋_GB2312" w:cs="仿宋_GB2312"/>
          <w:color w:val="000000" w:themeColor="text1"/>
          <w:kern w:val="0"/>
          <w:sz w:val="32"/>
          <w:szCs w:val="32"/>
          <w14:textFill>
            <w14:solidFill>
              <w14:schemeClr w14:val="tx1"/>
            </w14:solidFill>
          </w14:textFill>
        </w:rPr>
        <w:t>单台补贴额</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小于</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2000</w:t>
      </w:r>
      <w:r>
        <w:rPr>
          <w:rFonts w:hint="eastAsia" w:ascii="仿宋_GB2312" w:hAnsi="仿宋_GB2312" w:eastAsia="仿宋_GB2312" w:cs="仿宋_GB2312"/>
          <w:color w:val="000000" w:themeColor="text1"/>
          <w:kern w:val="0"/>
          <w:sz w:val="32"/>
          <w:szCs w:val="32"/>
          <w14:textFill>
            <w14:solidFill>
              <w14:schemeClr w14:val="tx1"/>
            </w14:solidFill>
          </w14:textFill>
        </w:rPr>
        <w:t>元</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的为非重点机具，</w:t>
      </w:r>
      <w:r>
        <w:rPr>
          <w:rFonts w:hint="eastAsia" w:ascii="仿宋_GB2312" w:hAnsi="仿宋_GB2312" w:eastAsia="仿宋_GB2312" w:cs="仿宋_GB2312"/>
          <w:color w:val="000000" w:themeColor="text1"/>
          <w:kern w:val="0"/>
          <w:sz w:val="32"/>
          <w:szCs w:val="32"/>
          <w14:textFill>
            <w14:solidFill>
              <w14:schemeClr w14:val="tx1"/>
            </w14:solidFill>
          </w14:textFill>
        </w:rPr>
        <w:t>抽查比例</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为</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60</w:t>
      </w:r>
      <w:r>
        <w:rPr>
          <w:rFonts w:hint="eastAsia" w:ascii="仿宋_GB2312" w:hAnsi="仿宋_GB2312" w:eastAsia="仿宋_GB2312" w:cs="仿宋_GB2312"/>
          <w:color w:val="000000" w:themeColor="text1"/>
          <w:kern w:val="0"/>
          <w:sz w:val="32"/>
          <w:szCs w:val="32"/>
          <w14:textFill>
            <w14:solidFill>
              <w14:schemeClr w14:val="tx1"/>
            </w14:solidFill>
          </w14:textFill>
        </w:rPr>
        <w:t>%</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，对同一购机者购置</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3台以上的全部核验。</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②</w:t>
      </w:r>
      <w:r>
        <w:rPr>
          <w:rFonts w:hint="eastAsia" w:ascii="仿宋_GB2312" w:hAnsi="仿宋_GB2312" w:eastAsia="仿宋_GB2312" w:cs="仿宋_GB2312"/>
          <w:color w:val="000000" w:themeColor="text1"/>
          <w:kern w:val="0"/>
          <w:sz w:val="32"/>
          <w:szCs w:val="32"/>
          <w14:textFill>
            <w14:solidFill>
              <w14:schemeClr w14:val="tx1"/>
            </w14:solidFill>
          </w14:textFill>
        </w:rPr>
        <w:t>机具核验时，工作人员一般不得少于2人</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14:textFill>
            <w14:solidFill>
              <w14:schemeClr w14:val="tx1"/>
            </w14:solidFill>
          </w14:textFill>
        </w:rPr>
        <w:t>核验结果由核验人员与购机者双方签字确认</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14:textFill>
            <w14:solidFill>
              <w14:schemeClr w14:val="tx1"/>
            </w14:solidFill>
          </w14:textFill>
        </w:rPr>
        <w:t>并注明核验人员核验意见和签署姓名、日期。③加强对单人多台套、短期内大批量、同人连年购置同类机具、区域适应性差的机具购置等异常情形的核验。④核验人员对购机者所购机具技术规格、参数、型号等问题存在疑问的，可以要求产品的产销企业作出书面说明。发现重大问题的，应及时上报上级农机化主管部门，并组织调查核实情况</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。⑤</w:t>
      </w:r>
      <w:r>
        <w:rPr>
          <w:rFonts w:hint="eastAsia" w:ascii="仿宋_GB2312" w:hAnsi="仿宋_GB2312" w:eastAsia="仿宋_GB2312" w:cs="仿宋_GB2312"/>
          <w:color w:val="000000" w:themeColor="text1"/>
          <w:kern w:val="0"/>
          <w:sz w:val="32"/>
          <w:szCs w:val="32"/>
          <w14:textFill>
            <w14:solidFill>
              <w14:schemeClr w14:val="tx1"/>
            </w14:solidFill>
          </w14:textFill>
        </w:rPr>
        <w:t>核验人员对购机者所购机具</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价格的真实性</w:t>
      </w:r>
      <w:r>
        <w:rPr>
          <w:rFonts w:hint="eastAsia" w:ascii="仿宋_GB2312" w:hAnsi="仿宋_GB2312" w:eastAsia="仿宋_GB2312" w:cs="仿宋_GB2312"/>
          <w:color w:val="000000" w:themeColor="text1"/>
          <w:kern w:val="0"/>
          <w:sz w:val="32"/>
          <w:szCs w:val="32"/>
          <w14:textFill>
            <w14:solidFill>
              <w14:schemeClr w14:val="tx1"/>
            </w14:solidFill>
          </w14:textFill>
        </w:rPr>
        <w:t>存在疑问</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，发现</w:t>
      </w:r>
      <w:r>
        <w:rPr>
          <w:rFonts w:hint="eastAsia" w:ascii="仿宋_GB2312" w:hAnsi="仿宋_GB2312" w:eastAsia="仿宋_GB2312" w:cs="仿宋_GB2312"/>
          <w:color w:val="000000" w:themeColor="text1"/>
          <w:kern w:val="0"/>
          <w:sz w:val="32"/>
          <w:szCs w:val="32"/>
          <w14:textFill>
            <w14:solidFill>
              <w14:schemeClr w14:val="tx1"/>
            </w14:solidFill>
          </w14:textFill>
        </w:rPr>
        <w:t>补贴比例明显</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偏</w:t>
      </w:r>
      <w:r>
        <w:rPr>
          <w:rFonts w:hint="eastAsia" w:ascii="仿宋_GB2312" w:hAnsi="仿宋_GB2312" w:eastAsia="仿宋_GB2312" w:cs="仿宋_GB2312"/>
          <w:color w:val="000000" w:themeColor="text1"/>
          <w:kern w:val="0"/>
          <w:sz w:val="32"/>
          <w:szCs w:val="32"/>
          <w14:textFill>
            <w14:solidFill>
              <w14:schemeClr w14:val="tx1"/>
            </w14:solidFill>
          </w14:textFill>
        </w:rPr>
        <w:t>高的</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14:textFill>
            <w14:solidFill>
              <w14:schemeClr w14:val="tx1"/>
            </w14:solidFill>
          </w14:textFill>
        </w:rPr>
        <w:t>按异常</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情况进行调查处理，</w:t>
      </w:r>
      <w:r>
        <w:rPr>
          <w:rFonts w:hint="eastAsia" w:ascii="仿宋_GB2312" w:hAnsi="仿宋_GB2312" w:eastAsia="仿宋_GB2312" w:cs="仿宋_GB2312"/>
          <w:color w:val="000000" w:themeColor="text1"/>
          <w:kern w:val="0"/>
          <w:sz w:val="32"/>
          <w:szCs w:val="32"/>
          <w14:textFill>
            <w14:solidFill>
              <w14:schemeClr w14:val="tx1"/>
            </w14:solidFill>
          </w14:textFill>
        </w:rPr>
        <w:t>应及时上报上级农机化主管部门，并组织调查核实情况</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。⑥应核必核，不核验不兑付</w:t>
      </w:r>
      <w:r>
        <w:rPr>
          <w:rFonts w:hint="eastAsia" w:ascii="仿宋_GB2312" w:hAnsi="仿宋_GB2312" w:eastAsia="仿宋_GB2312" w:cs="仿宋_GB2312"/>
          <w:color w:val="000000" w:themeColor="text1"/>
          <w:sz w:val="32"/>
          <w:szCs w:val="32"/>
          <w:lang w:eastAsia="zh-CN"/>
          <w14:textFill>
            <w14:solidFill>
              <w14:schemeClr w14:val="tx1"/>
            </w14:solidFill>
          </w14:textFill>
        </w:rPr>
        <w:t>资金。</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不能因人员力量不足，无交通工具等原因，不核验或少核验，导致监管缺失，加大政策实施风险。</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360" w:lineRule="auto"/>
        <w:ind w:right="0" w:firstLine="643" w:firstLineChars="200"/>
        <w:jc w:val="both"/>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lang w:eastAsia="zh-CN"/>
          <w14:textFill>
            <w14:solidFill>
              <w14:schemeClr w14:val="tx1"/>
            </w14:solidFill>
          </w14:textFill>
        </w:rPr>
        <w:t>（五）复核登记。</w:t>
      </w:r>
      <w:r>
        <w:rPr>
          <w:rFonts w:hint="eastAsia" w:ascii="仿宋_GB2312" w:hAnsi="仿宋_GB2312" w:eastAsia="仿宋_GB2312" w:cs="仿宋_GB2312"/>
          <w:color w:val="000000" w:themeColor="text1"/>
          <w:kern w:val="0"/>
          <w:sz w:val="32"/>
          <w:szCs w:val="32"/>
          <w14:textFill>
            <w14:solidFill>
              <w14:schemeClr w14:val="tx1"/>
            </w14:solidFill>
          </w14:textFill>
        </w:rPr>
        <w:t>对资料核验、机具核验的程序、方式和签章的规范性进行集体复核，可与集体会商同步进行，通过后登记立册。</w:t>
      </w:r>
    </w:p>
    <w:p>
      <w:pPr>
        <w:pStyle w:val="8"/>
        <w:keepNext w:val="0"/>
        <w:keepLines w:val="0"/>
        <w:pageBreakBefore w:val="0"/>
        <w:widowControl w:val="0"/>
        <w:kinsoku/>
        <w:wordWrap/>
        <w:overflowPunct/>
        <w:topLinePunct w:val="0"/>
        <w:autoSpaceDE/>
        <w:autoSpaceDN/>
        <w:bidi w:val="0"/>
        <w:adjustRightInd/>
        <w:snapToGrid w:val="0"/>
        <w:spacing w:line="360" w:lineRule="auto"/>
        <w:ind w:firstLine="0" w:firstLineChars="0"/>
        <w:jc w:val="both"/>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 xml:space="preserve">    </w:t>
      </w:r>
      <w:r>
        <w:rPr>
          <w:rFonts w:hint="eastAsia" w:ascii="仿宋_GB2312" w:hAnsi="仿宋_GB2312" w:eastAsia="仿宋_GB2312" w:cs="仿宋_GB2312"/>
          <w:b/>
          <w:bCs/>
          <w:color w:val="000000" w:themeColor="text1"/>
          <w:kern w:val="0"/>
          <w:sz w:val="32"/>
          <w:szCs w:val="32"/>
          <w:lang w:val="en-US" w:eastAsia="zh-CN" w:bidi="ar"/>
          <w14:textFill>
            <w14:solidFill>
              <w14:schemeClr w14:val="tx1"/>
            </w14:solidFill>
          </w14:textFill>
        </w:rPr>
        <w:t>（六）公示报送。</w:t>
      </w:r>
      <w:r>
        <w:rPr>
          <w:rFonts w:hint="eastAsia" w:ascii="仿宋_GB2312" w:hAnsi="仿宋_GB2312" w:eastAsia="仿宋_GB2312" w:cs="仿宋_GB2312"/>
          <w:color w:val="000000" w:themeColor="text1"/>
          <w:kern w:val="0"/>
          <w:sz w:val="32"/>
          <w:szCs w:val="32"/>
          <w14:textFill>
            <w14:solidFill>
              <w14:schemeClr w14:val="tx1"/>
            </w14:solidFill>
          </w14:textFill>
        </w:rPr>
        <w:t>对通过复核的补贴申请信息进行为期不少于</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kern w:val="0"/>
          <w:sz w:val="32"/>
          <w:szCs w:val="32"/>
          <w14:textFill>
            <w14:solidFill>
              <w14:schemeClr w14:val="tx1"/>
            </w14:solidFill>
          </w14:textFill>
        </w:rPr>
        <w:t>0天的公示，公示无异议后报送同级财政部门。</w:t>
      </w:r>
    </w:p>
    <w:p>
      <w:pPr>
        <w:pStyle w:val="8"/>
        <w:keepNext w:val="0"/>
        <w:keepLines w:val="0"/>
        <w:pageBreakBefore w:val="0"/>
        <w:widowControl w:val="0"/>
        <w:kinsoku/>
        <w:wordWrap/>
        <w:overflowPunct/>
        <w:topLinePunct w:val="0"/>
        <w:autoSpaceDE/>
        <w:autoSpaceDN/>
        <w:bidi w:val="0"/>
        <w:adjustRightInd/>
        <w:snapToGrid w:val="0"/>
        <w:spacing w:line="360" w:lineRule="auto"/>
        <w:ind w:firstLine="0" w:firstLineChars="0"/>
        <w:jc w:val="both"/>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 xml:space="preserve">    </w:t>
      </w:r>
      <w:r>
        <w:rPr>
          <w:rFonts w:hint="eastAsia" w:ascii="仿宋_GB2312" w:hAnsi="仿宋_GB2312" w:eastAsia="仿宋_GB2312" w:cs="仿宋_GB2312"/>
          <w:b/>
          <w:bCs/>
          <w:color w:val="000000" w:themeColor="text1"/>
          <w:kern w:val="0"/>
          <w:sz w:val="32"/>
          <w:szCs w:val="32"/>
          <w:lang w:val="en-US" w:eastAsia="zh-CN" w:bidi="ar"/>
          <w14:textFill>
            <w14:solidFill>
              <w14:schemeClr w14:val="tx1"/>
            </w14:solidFill>
          </w14:textFill>
        </w:rPr>
        <w:t>（七）资料处理。</w:t>
      </w:r>
      <w:r>
        <w:rPr>
          <w:rFonts w:hint="eastAsia" w:ascii="仿宋_GB2312" w:hAnsi="仿宋_GB2312" w:eastAsia="仿宋_GB2312" w:cs="仿宋_GB2312"/>
          <w:color w:val="000000" w:themeColor="text1"/>
          <w:kern w:val="0"/>
          <w:sz w:val="32"/>
          <w:szCs w:val="32"/>
          <w14:textFill>
            <w14:solidFill>
              <w14:schemeClr w14:val="tx1"/>
            </w14:solidFill>
          </w14:textFill>
        </w:rPr>
        <w:t>对财政部门未提出疑义的补贴申请，将其核验资料留存备用备查，留存期限不少于5年。</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360" w:lineRule="auto"/>
        <w:ind w:right="0" w:firstLine="640" w:firstLineChars="200"/>
        <w:jc w:val="both"/>
        <w:textAlignment w:val="auto"/>
        <w:rPr>
          <w:rFonts w:hint="eastAsia" w:ascii="黑体" w:hAnsi="黑体" w:eastAsia="黑体" w:cs="黑体"/>
          <w:b w:val="0"/>
          <w:bCs w:val="0"/>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lang w:eastAsia="zh-CN"/>
          <w14:textFill>
            <w14:solidFill>
              <w14:schemeClr w14:val="tx1"/>
            </w14:solidFill>
          </w14:textFill>
        </w:rPr>
        <w:t>四</w:t>
      </w:r>
      <w:r>
        <w:rPr>
          <w:rFonts w:hint="eastAsia" w:ascii="黑体" w:hAnsi="黑体" w:eastAsia="黑体" w:cs="黑体"/>
          <w:b w:val="0"/>
          <w:bCs w:val="0"/>
          <w:color w:val="000000" w:themeColor="text1"/>
          <w:sz w:val="32"/>
          <w:szCs w:val="32"/>
          <w14:textFill>
            <w14:solidFill>
              <w14:schemeClr w14:val="tx1"/>
            </w14:solidFill>
          </w14:textFill>
        </w:rPr>
        <w:t>、监督检查</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360" w:lineRule="auto"/>
        <w:ind w:left="0" w:right="0" w:firstLine="600"/>
        <w:jc w:val="both"/>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lang w:eastAsia="zh-CN"/>
          <w14:textFill>
            <w14:solidFill>
              <w14:schemeClr w14:val="tx1"/>
            </w14:solidFill>
          </w14:textFill>
        </w:rPr>
        <w:t>（一）加强核验人员队伍建设。</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县农机服务中心和</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镇农业综合服务中心应</w:t>
      </w:r>
      <w:bookmarkStart w:id="0" w:name="_GoBack"/>
      <w:bookmarkEnd w:id="0"/>
      <w:r>
        <w:rPr>
          <w:rFonts w:hint="eastAsia" w:ascii="仿宋_GB2312" w:hAnsi="仿宋_GB2312" w:eastAsia="仿宋_GB2312" w:cs="仿宋_GB2312"/>
          <w:color w:val="000000" w:themeColor="text1"/>
          <w:kern w:val="0"/>
          <w:sz w:val="32"/>
          <w:szCs w:val="32"/>
          <w14:textFill>
            <w14:solidFill>
              <w14:schemeClr w14:val="tx1"/>
            </w14:solidFill>
          </w14:textFill>
        </w:rPr>
        <w:t>选配责任心强、业务素质高、作风优良的干部从事核验工作，对其每年至少开展一次廉洁从政、业务技能等方面的教育培训。建立健全分管领导监督机制，有条件的地方实行补贴申请受理、补贴机具核验岗位分离，明确岗位职责。</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360" w:lineRule="auto"/>
        <w:ind w:left="0" w:right="0" w:firstLine="600"/>
        <w:jc w:val="both"/>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lang w:eastAsia="zh-CN"/>
          <w14:textFill>
            <w14:solidFill>
              <w14:schemeClr w14:val="tx1"/>
            </w14:solidFill>
          </w14:textFill>
        </w:rPr>
        <w:t>（二）推行购机承诺践诺。</w:t>
      </w:r>
      <w:r>
        <w:rPr>
          <w:rFonts w:hint="eastAsia" w:ascii="仿宋_GB2312" w:hAnsi="仿宋_GB2312" w:eastAsia="仿宋_GB2312" w:cs="仿宋_GB2312"/>
          <w:color w:val="000000" w:themeColor="text1"/>
          <w:kern w:val="0"/>
          <w:sz w:val="32"/>
          <w:szCs w:val="32"/>
          <w14:textFill>
            <w14:solidFill>
              <w14:schemeClr w14:val="tx1"/>
            </w14:solidFill>
          </w14:textFill>
        </w:rPr>
        <w:t>加强购机者补贴申请行为的自我约束和信用管理，实行补贴申请资料真实性、完整性和有效性的自主承诺，引导其规范参与补贴政策实施，主动报告所发现的问题，共同维护政策实施良好环境。</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360" w:lineRule="auto"/>
        <w:ind w:left="0" w:right="0" w:firstLine="600"/>
        <w:jc w:val="both"/>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lang w:eastAsia="zh-CN"/>
          <w14:textFill>
            <w14:solidFill>
              <w14:schemeClr w14:val="tx1"/>
            </w14:solidFill>
          </w14:textFill>
        </w:rPr>
        <w:t>（三）全面排查违规线索。</w:t>
      </w:r>
      <w:r>
        <w:rPr>
          <w:rFonts w:hint="eastAsia" w:ascii="仿宋_GB2312" w:hAnsi="仿宋_GB2312" w:eastAsia="仿宋_GB2312" w:cs="仿宋_GB2312"/>
          <w:color w:val="000000" w:themeColor="text1"/>
          <w:kern w:val="0"/>
          <w:sz w:val="32"/>
          <w:szCs w:val="32"/>
          <w14:textFill>
            <w14:solidFill>
              <w14:schemeClr w14:val="tx1"/>
            </w14:solidFill>
          </w14:textFill>
        </w:rPr>
        <w:t>对核验中发现的补贴申请违规行为线索，由核机工作人员逐条书面登记，并及时报告分管领导。开展违规线索集体研究，对违规嫌疑较大或反复出现的应启动调查程序，对违规嫌疑较小的留存材料备查。对补贴机具核验争议处理等重大事项，及时报请县级农机购置补贴领导小组研究决策。</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360" w:lineRule="auto"/>
        <w:ind w:left="0" w:right="0" w:firstLine="6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（四）严格监督管理。</w:t>
      </w:r>
      <w:r>
        <w:rPr>
          <w:rFonts w:hint="eastAsia" w:ascii="仿宋_GB2312" w:hAnsi="仿宋_GB2312" w:eastAsia="仿宋_GB2312" w:cs="仿宋_GB2312"/>
          <w:color w:val="000000" w:themeColor="text1"/>
          <w:kern w:val="0"/>
          <w:sz w:val="32"/>
          <w:szCs w:val="32"/>
          <w14:textFill>
            <w14:solidFill>
              <w14:schemeClr w14:val="tx1"/>
            </w14:solidFill>
          </w14:textFill>
        </w:rPr>
        <w:t>健全内部控制制度，以机具核验流程为主线，逐项工作、逐个环节查找风险点，制定防控措施。</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积极</w:t>
      </w:r>
      <w:r>
        <w:rPr>
          <w:rFonts w:hint="eastAsia" w:ascii="仿宋_GB2312" w:hAnsi="仿宋_GB2312" w:eastAsia="仿宋_GB2312" w:cs="仿宋_GB2312"/>
          <w:color w:val="000000" w:themeColor="text1"/>
          <w:kern w:val="0"/>
          <w:sz w:val="32"/>
          <w:szCs w:val="32"/>
          <w14:textFill>
            <w14:solidFill>
              <w14:schemeClr w14:val="tx1"/>
            </w14:solidFill>
          </w14:textFill>
        </w:rPr>
        <w:t>探索开展补贴机具第三方独立抽查核验和信息化技术核验。</w:t>
      </w:r>
      <w:r>
        <w:rPr>
          <w:rFonts w:hint="eastAsia" w:ascii="仿宋_GB2312" w:hAnsi="仿宋_GB2312" w:eastAsia="仿宋_GB2312" w:cs="仿宋_GB2312"/>
          <w:color w:val="000000" w:themeColor="text1"/>
          <w:sz w:val="32"/>
          <w:szCs w:val="32"/>
          <w:lang w:eastAsia="zh-CN"/>
          <w14:textFill>
            <w14:solidFill>
              <w14:schemeClr w14:val="tx1"/>
            </w14:solidFill>
          </w14:textFill>
        </w:rPr>
        <w:t>县级农业农村部门应</w:t>
      </w:r>
      <w:r>
        <w:rPr>
          <w:rFonts w:hint="eastAsia" w:ascii="仿宋_GB2312" w:hAnsi="仿宋_GB2312" w:eastAsia="仿宋_GB2312" w:cs="仿宋_GB2312"/>
          <w:color w:val="000000" w:themeColor="text1"/>
          <w:sz w:val="32"/>
          <w:szCs w:val="32"/>
          <w14:textFill>
            <w14:solidFill>
              <w14:schemeClr w14:val="tx1"/>
            </w14:solidFill>
          </w14:textFill>
        </w:rPr>
        <w:t>设立</w:t>
      </w:r>
      <w:r>
        <w:rPr>
          <w:rFonts w:hint="eastAsia" w:ascii="仿宋_GB2312" w:hAnsi="仿宋_GB2312" w:eastAsia="仿宋_GB2312" w:cs="仿宋_GB2312"/>
          <w:color w:val="000000" w:themeColor="text1"/>
          <w:sz w:val="32"/>
          <w:szCs w:val="32"/>
          <w:lang w:eastAsia="zh-CN"/>
          <w14:textFill>
            <w14:solidFill>
              <w14:schemeClr w14:val="tx1"/>
            </w14:solidFill>
          </w14:textFill>
        </w:rPr>
        <w:t>农机购置补贴工作</w:t>
      </w:r>
      <w:r>
        <w:rPr>
          <w:rFonts w:hint="eastAsia" w:ascii="仿宋_GB2312" w:hAnsi="仿宋_GB2312" w:eastAsia="仿宋_GB2312" w:cs="仿宋_GB2312"/>
          <w:color w:val="000000" w:themeColor="text1"/>
          <w:sz w:val="32"/>
          <w:szCs w:val="32"/>
          <w14:textFill>
            <w14:solidFill>
              <w14:schemeClr w14:val="tx1"/>
            </w14:solidFill>
          </w14:textFill>
        </w:rPr>
        <w:t>监督</w:t>
      </w:r>
      <w:r>
        <w:rPr>
          <w:rFonts w:hint="eastAsia" w:ascii="仿宋_GB2312" w:hAnsi="仿宋_GB2312" w:eastAsia="仿宋_GB2312" w:cs="仿宋_GB2312"/>
          <w:color w:val="000000" w:themeColor="text1"/>
          <w:sz w:val="32"/>
          <w:szCs w:val="32"/>
          <w:lang w:eastAsia="zh-CN"/>
          <w14:textFill>
            <w14:solidFill>
              <w14:schemeClr w14:val="tx1"/>
            </w14:solidFill>
          </w14:textFill>
        </w:rPr>
        <w:t>部门，负责</w:t>
      </w:r>
      <w:r>
        <w:rPr>
          <w:rFonts w:hint="eastAsia" w:ascii="仿宋_GB2312" w:hAnsi="仿宋_GB2312" w:eastAsia="仿宋_GB2312" w:cs="仿宋_GB2312"/>
          <w:color w:val="000000" w:themeColor="text1"/>
          <w:sz w:val="32"/>
          <w:szCs w:val="32"/>
          <w14:textFill>
            <w14:solidFill>
              <w14:schemeClr w14:val="tx1"/>
            </w14:solidFill>
          </w14:textFill>
        </w:rPr>
        <w:t>对购置补贴实施过程进行监督</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360" w:lineRule="auto"/>
        <w:ind w:left="0" w:right="0" w:firstLine="420"/>
        <w:jc w:val="both"/>
        <w:textAlignment w:val="auto"/>
        <w:rPr>
          <w:rFonts w:hint="eastAsia" w:ascii="仿宋_GB2312" w:hAnsi="仿宋_GB2312" w:eastAsia="仿宋_GB2312" w:cs="仿宋_GB2312"/>
          <w:color w:val="666666"/>
          <w:sz w:val="32"/>
          <w:szCs w:val="32"/>
        </w:rPr>
      </w:pPr>
      <w:r>
        <w:rPr>
          <w:rFonts w:hint="eastAsia" w:ascii="仿宋_GB2312" w:hAnsi="仿宋_GB2312" w:eastAsia="仿宋_GB2312" w:cs="仿宋_GB2312"/>
          <w:kern w:val="0"/>
          <w:sz w:val="32"/>
          <w:szCs w:val="32"/>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4F3395"/>
    <w:multiLevelType w:val="singleLevel"/>
    <w:tmpl w:val="224F3395"/>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9A740C"/>
    <w:rsid w:val="0AEF1ECE"/>
    <w:rsid w:val="0ECE737A"/>
    <w:rsid w:val="11355778"/>
    <w:rsid w:val="145E7D5D"/>
    <w:rsid w:val="156043A3"/>
    <w:rsid w:val="1D827DB6"/>
    <w:rsid w:val="28742B7D"/>
    <w:rsid w:val="289759A2"/>
    <w:rsid w:val="29CA6265"/>
    <w:rsid w:val="2C9A740C"/>
    <w:rsid w:val="31AF1B04"/>
    <w:rsid w:val="384836D1"/>
    <w:rsid w:val="3F3C51EB"/>
    <w:rsid w:val="4C4F2C70"/>
    <w:rsid w:val="50537CC3"/>
    <w:rsid w:val="59D40490"/>
    <w:rsid w:val="5AFC2B4E"/>
    <w:rsid w:val="62627429"/>
    <w:rsid w:val="667528E4"/>
    <w:rsid w:val="68E4488E"/>
    <w:rsid w:val="6D134340"/>
    <w:rsid w:val="75E74A42"/>
    <w:rsid w:val="799109F0"/>
    <w:rsid w:val="7F9117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page number"/>
    <w:basedOn w:val="5"/>
    <w:qFormat/>
    <w:uiPriority w:val="99"/>
  </w:style>
  <w:style w:type="paragraph" w:styleId="8">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56</TotalTime>
  <ScaleCrop>false</ScaleCrop>
  <LinksUpToDate>false</LinksUpToDate>
  <CharactersWithSpaces>0</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2020-10-15T07:57:00Z</dcterms:created>
  <dc:creator>王博炜</dc:creator>
  <cp:lastModifiedBy>紫梦</cp:lastModifiedBy>
  <cp:lastPrinted>2020-12-12T09:49:00Z</cp:lastPrinted>
  <dcterms:modified xsi:type="dcterms:W3CDTF">2020-12-15T09:50:37Z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