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pPr w:leftFromText="180" w:rightFromText="180" w:vertAnchor="text" w:horzAnchor="margin" w:tblpY="125"/>
        <w:tblW w:w="0" w:type="auto"/>
        <w:tblInd w:w="0" w:type="dxa"/>
        <w:tblLayout w:type="autofit"/>
        <w:tblCellMar>
          <w:top w:w="0" w:type="dxa"/>
          <w:left w:w="108" w:type="dxa"/>
          <w:bottom w:w="0" w:type="dxa"/>
          <w:right w:w="108" w:type="dxa"/>
        </w:tblCellMar>
      </w:tblPr>
      <w:tblGrid>
        <w:gridCol w:w="6731"/>
        <w:gridCol w:w="1598"/>
      </w:tblGrid>
      <w:tr>
        <w:tblPrEx>
          <w:tblCellMar>
            <w:top w:w="0" w:type="dxa"/>
            <w:left w:w="108" w:type="dxa"/>
            <w:bottom w:w="0" w:type="dxa"/>
            <w:right w:w="108" w:type="dxa"/>
          </w:tblCellMar>
        </w:tblPrEx>
        <w:trPr>
          <w:trHeight w:val="4048" w:hRule="atLeast"/>
        </w:trPr>
        <w:tc>
          <w:tcPr>
            <w:tcW w:w="6731" w:type="dxa"/>
            <w:noWrap w:val="0"/>
            <w:vAlign w:val="center"/>
          </w:tcPr>
          <w:p>
            <w:pPr>
              <w:keepNext w:val="0"/>
              <w:keepLines w:val="0"/>
              <w:suppressLineNumbers w:val="0"/>
              <w:spacing w:before="0" w:beforeAutospacing="0" w:after="0" w:afterAutospacing="0" w:line="920" w:lineRule="exact"/>
              <w:ind w:left="0" w:right="0"/>
              <w:rPr>
                <w:rFonts w:hint="default" w:ascii="方正小标宋简体" w:hAnsi="宋体" w:eastAsia="方正小标宋简体"/>
                <w:bCs/>
                <w:color w:val="FF0000"/>
                <w:sz w:val="80"/>
                <w:szCs w:val="80"/>
              </w:rPr>
            </w:pPr>
            <w:r>
              <w:rPr>
                <w:rFonts w:hint="eastAsia" w:ascii="方正小标宋简体" w:hAnsi="宋体" w:eastAsia="方正小标宋简体"/>
                <w:bCs/>
                <w:color w:val="FF0000"/>
                <w:sz w:val="80"/>
                <w:szCs w:val="80"/>
                <w:lang w:eastAsia="zh-CN"/>
              </w:rPr>
              <w:t>榆中县</w:t>
            </w:r>
            <w:r>
              <w:rPr>
                <w:rFonts w:hint="eastAsia" w:ascii="方正小标宋简体" w:hAnsi="宋体" w:eastAsia="方正小标宋简体"/>
                <w:bCs/>
                <w:color w:val="FF0000"/>
                <w:sz w:val="80"/>
                <w:szCs w:val="80"/>
              </w:rPr>
              <w:t>农业农村局</w:t>
            </w:r>
          </w:p>
          <w:p>
            <w:pPr>
              <w:keepNext w:val="0"/>
              <w:keepLines w:val="0"/>
              <w:suppressLineNumbers w:val="0"/>
              <w:spacing w:before="0" w:beforeAutospacing="0" w:after="0" w:afterAutospacing="0" w:line="920" w:lineRule="exact"/>
              <w:ind w:left="0" w:right="0"/>
              <w:jc w:val="distribute"/>
              <w:rPr>
                <w:rFonts w:hint="eastAsia" w:ascii="方正小标宋简体" w:hAnsi="宋体" w:eastAsia="方正小标宋简体"/>
                <w:bCs/>
                <w:color w:val="FF0000"/>
                <w:sz w:val="80"/>
                <w:szCs w:val="80"/>
              </w:rPr>
            </w:pPr>
            <w:r>
              <w:rPr>
                <w:rFonts w:hint="eastAsia" w:ascii="方正小标宋简体" w:hAnsi="宋体" w:eastAsia="方正小标宋简体"/>
                <w:bCs/>
                <w:color w:val="FF0000"/>
                <w:sz w:val="80"/>
                <w:szCs w:val="80"/>
                <w:lang w:eastAsia="zh-CN"/>
              </w:rPr>
              <w:t>榆中县</w:t>
            </w:r>
            <w:r>
              <w:rPr>
                <w:rFonts w:hint="eastAsia" w:ascii="方正小标宋简体" w:hAnsi="宋体" w:eastAsia="方正小标宋简体"/>
                <w:bCs/>
                <w:color w:val="FF0000"/>
                <w:sz w:val="80"/>
                <w:szCs w:val="80"/>
              </w:rPr>
              <w:t>财政局</w:t>
            </w:r>
          </w:p>
          <w:p>
            <w:pPr>
              <w:keepNext w:val="0"/>
              <w:keepLines w:val="0"/>
              <w:suppressLineNumbers w:val="0"/>
              <w:spacing w:before="0" w:beforeAutospacing="0" w:after="0" w:afterAutospacing="0" w:line="920" w:lineRule="exact"/>
              <w:ind w:left="0" w:right="0"/>
              <w:jc w:val="distribute"/>
              <w:rPr>
                <w:rFonts w:hint="default" w:ascii="方正小标宋简体" w:hAnsi="宋体" w:eastAsia="方正小标宋简体"/>
                <w:bCs/>
                <w:color w:val="FF0000"/>
                <w:sz w:val="80"/>
                <w:szCs w:val="80"/>
              </w:rPr>
            </w:pPr>
            <w:r>
              <w:rPr>
                <w:rFonts w:hint="eastAsia" w:ascii="方正小标宋简体" w:hAnsi="宋体" w:eastAsia="方正小标宋简体"/>
                <w:bCs/>
                <w:color w:val="FF0000"/>
                <w:sz w:val="80"/>
                <w:szCs w:val="80"/>
                <w:lang w:eastAsia="zh-CN"/>
              </w:rPr>
              <w:t>榆中县</w:t>
            </w:r>
            <w:r>
              <w:rPr>
                <w:rFonts w:hint="eastAsia" w:ascii="方正小标宋简体" w:hAnsi="宋体" w:eastAsia="方正小标宋简体"/>
                <w:bCs/>
                <w:color w:val="FF0000"/>
                <w:sz w:val="80"/>
                <w:szCs w:val="80"/>
              </w:rPr>
              <w:t>商务局</w:t>
            </w:r>
          </w:p>
        </w:tc>
        <w:tc>
          <w:tcPr>
            <w:tcW w:w="1598" w:type="dxa"/>
            <w:noWrap w:val="0"/>
            <w:vAlign w:val="center"/>
          </w:tcPr>
          <w:p>
            <w:pPr>
              <w:keepNext w:val="0"/>
              <w:keepLines w:val="0"/>
              <w:suppressLineNumbers w:val="0"/>
              <w:spacing w:before="0" w:beforeAutospacing="0" w:after="0" w:afterAutospacing="0"/>
              <w:ind w:left="0" w:right="0"/>
              <w:rPr>
                <w:rFonts w:hint="default" w:ascii="方正小标宋简体" w:hAnsi="宋体" w:eastAsia="方正小标宋简体"/>
                <w:color w:val="FF0000"/>
                <w:spacing w:val="-52"/>
                <w:w w:val="50"/>
                <w:sz w:val="150"/>
                <w:szCs w:val="150"/>
              </w:rPr>
            </w:pPr>
            <w:r>
              <w:rPr>
                <w:rFonts w:hint="eastAsia" w:ascii="方正小标宋简体" w:hAnsi="宋体" w:eastAsia="方正小标宋简体"/>
                <w:bCs/>
                <w:color w:val="FF0000"/>
                <w:spacing w:val="-52"/>
                <w:w w:val="50"/>
                <w:sz w:val="150"/>
                <w:szCs w:val="150"/>
              </w:rPr>
              <w:t>文件</w:t>
            </w:r>
          </w:p>
        </w:tc>
      </w:tr>
    </w:tbl>
    <w:p>
      <w:pPr>
        <w:pBdr>
          <w:bottom w:val="single" w:color="auto" w:sz="6" w:space="1"/>
        </w:pBdr>
        <w:rPr>
          <w:rFonts w:hint="eastAsia" w:ascii="仿宋_GB2312" w:hAnsi="宋体" w:eastAsia="仿宋_GB2312"/>
          <w:sz w:val="32"/>
          <w:szCs w:val="32"/>
        </w:rPr>
      </w:pPr>
    </w:p>
    <w:p>
      <w:pPr>
        <w:pBdr>
          <w:bottom w:val="single" w:color="auto" w:sz="6" w:space="1"/>
        </w:pBdr>
        <w:jc w:val="center"/>
        <w:rPr>
          <w:rFonts w:ascii="仿宋" w:hAnsi="仿宋" w:eastAsia="仿宋"/>
          <w:sz w:val="32"/>
          <w:szCs w:val="32"/>
        </w:rPr>
      </w:pPr>
      <w:r>
        <w:rPr>
          <w:rFonts w:hint="eastAsia" w:ascii="仿宋" w:hAnsi="仿宋" w:eastAsia="仿宋"/>
          <w:sz w:val="32"/>
          <w:szCs w:val="32"/>
          <w:lang w:eastAsia="zh-CN"/>
        </w:rPr>
        <w:t>榆农业农村发</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lang w:val="en-US" w:eastAsia="zh-CN"/>
        </w:rPr>
        <w:t>491</w:t>
      </w:r>
      <w:r>
        <w:rPr>
          <w:rFonts w:hint="eastAsia" w:ascii="仿宋" w:hAnsi="仿宋" w:eastAsia="仿宋"/>
          <w:sz w:val="32"/>
          <w:szCs w:val="32"/>
        </w:rPr>
        <w:t>号</w:t>
      </w:r>
    </w:p>
    <w:p>
      <w:pPr>
        <w:spacing w:line="660" w:lineRule="exact"/>
        <w:jc w:val="both"/>
        <w:rPr>
          <w:rFonts w:hint="eastAsia" w:ascii="方正小标宋简体" w:hAnsi="宋体" w:eastAsia="方正小标宋简体" w:cs="宋体"/>
          <w:color w:val="000000"/>
          <w:sz w:val="44"/>
          <w:szCs w:val="44"/>
          <w:shd w:val="clear" w:color="auto" w:fill="FFFFFF"/>
        </w:rPr>
      </w:pPr>
      <w:r>
        <w:rPr>
          <w:sz w:val="44"/>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1905</wp:posOffset>
                </wp:positionV>
                <wp:extent cx="5290820" cy="0"/>
                <wp:effectExtent l="0" t="13970" r="12700" b="16510"/>
                <wp:wrapNone/>
                <wp:docPr id="3" name="直接连接符 3"/>
                <wp:cNvGraphicFramePr/>
                <a:graphic xmlns:a="http://schemas.openxmlformats.org/drawingml/2006/main">
                  <a:graphicData uri="http://schemas.microsoft.com/office/word/2010/wordprocessingShape">
                    <wps:wsp>
                      <wps:cNvCnPr/>
                      <wps:spPr>
                        <a:xfrm>
                          <a:off x="1122680" y="4579620"/>
                          <a:ext cx="529082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0.15pt;height:0pt;width:416.6pt;z-index:251658240;mso-width-relative:page;mso-height-relative:page;" filled="f" stroked="t" coordsize="21600,21600" o:gfxdata="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ZGye1AAAAAQBAAAPAAAAAAAAAAEA&#10;IAAAACIAAABkcnMvZG93bnJldi54bWxQSwECFAAUAAAACACHTuJATyAlRdoBAABwAwAADgAAAAAA&#10;AAABACAAAAAjAQAAZHJzL2Uyb0RvYy54bWxQSwUGAAAAAAYABgBZAQAAbwUAAAAA&#10;">
                <v:fill on="f" focussize="0,0"/>
                <v:stroke weight="2.25pt" color="#FF0000 [3204]" miterlimit="8" joinstyle="miter"/>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ind w:left="0" w:right="0"/>
        <w:jc w:val="center"/>
        <w:textAlignment w:val="auto"/>
        <w:rPr>
          <w:rFonts w:hint="eastAsia" w:ascii="方正小标宋简体" w:hAnsi="宋体" w:eastAsia="方正小标宋简体" w:cs="方正小标宋简体"/>
          <w:b w:val="0"/>
          <w:bCs/>
          <w:color w:val="333333"/>
          <w:kern w:val="0"/>
          <w:sz w:val="44"/>
          <w:szCs w:val="44"/>
          <w:lang w:val="en-US"/>
        </w:rPr>
      </w:pPr>
      <w:r>
        <w:rPr>
          <w:rFonts w:hint="eastAsia" w:ascii="方正小标宋简体" w:hAnsi="宋体" w:eastAsia="方正小标宋简体" w:cs="方正小标宋简体"/>
          <w:b w:val="0"/>
          <w:bCs/>
          <w:color w:val="333333"/>
          <w:kern w:val="0"/>
          <w:sz w:val="44"/>
          <w:szCs w:val="44"/>
          <w:lang w:val="en-US" w:eastAsia="zh-CN" w:bidi="ar"/>
        </w:rPr>
        <w:t>榆中县农业农村局 榆中县财政局 榆中县商务局关于印发《榆中县农业机械报废更新补贴实施方案》的通知</w:t>
      </w:r>
    </w:p>
    <w:p>
      <w:pPr>
        <w:widowControl/>
        <w:rPr>
          <w:rFonts w:hint="eastAsia" w:ascii="仿宋" w:hAnsi="仿宋" w:eastAsia="仿宋" w:cs="宋体"/>
          <w:color w:val="auto"/>
          <w:kern w:val="0"/>
          <w:sz w:val="32"/>
          <w:szCs w:val="32"/>
        </w:rPr>
      </w:pPr>
    </w:p>
    <w:p>
      <w:pPr>
        <w:widowControl/>
        <w:rPr>
          <w:rFonts w:ascii="宋体" w:hAnsi="宋体" w:eastAsia="宋体" w:cs="宋体"/>
          <w:color w:val="auto"/>
          <w:sz w:val="24"/>
          <w:szCs w:val="24"/>
        </w:rPr>
      </w:pPr>
      <w:r>
        <w:rPr>
          <w:rFonts w:hint="eastAsia" w:ascii="仿宋" w:hAnsi="仿宋" w:eastAsia="仿宋" w:cs="宋体"/>
          <w:color w:val="auto"/>
          <w:kern w:val="0"/>
          <w:sz w:val="32"/>
          <w:szCs w:val="32"/>
        </w:rPr>
        <w:t>各</w:t>
      </w:r>
      <w:r>
        <w:rPr>
          <w:rFonts w:hint="eastAsia" w:ascii="仿宋" w:hAnsi="仿宋" w:eastAsia="仿宋" w:cs="宋体"/>
          <w:color w:val="auto"/>
          <w:kern w:val="0"/>
          <w:sz w:val="32"/>
          <w:szCs w:val="32"/>
          <w:lang w:eastAsia="zh-CN"/>
        </w:rPr>
        <w:t>乡镇</w:t>
      </w:r>
      <w:r>
        <w:rPr>
          <w:rFonts w:hint="eastAsia" w:ascii="仿宋" w:hAnsi="仿宋" w:eastAsia="仿宋" w:cs="宋体"/>
          <w:color w:val="auto"/>
          <w:kern w:val="0"/>
          <w:sz w:val="32"/>
          <w:szCs w:val="32"/>
        </w:rPr>
        <w:t>：</w:t>
      </w:r>
    </w:p>
    <w:p>
      <w:pPr>
        <w:ind w:firstLine="640" w:firstLineChars="200"/>
        <w:rPr>
          <w:rFonts w:hint="eastAsia" w:ascii="仿宋" w:hAnsi="仿宋" w:eastAsia="仿宋" w:cs="宋体"/>
          <w:kern w:val="36"/>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rPr>
        <w:t>为了有效提高能源利用率，促进节能降耗减排，保障安全生产，</w:t>
      </w:r>
      <w:r>
        <w:rPr>
          <w:rFonts w:hint="eastAsia" w:ascii="仿宋" w:hAnsi="仿宋" w:eastAsia="仿宋" w:cs="仿宋"/>
          <w:kern w:val="0"/>
          <w:sz w:val="32"/>
          <w:szCs w:val="32"/>
        </w:rPr>
        <w:t>根据</w:t>
      </w:r>
      <w:r>
        <w:rPr>
          <w:rFonts w:hint="eastAsia" w:ascii="仿宋" w:hAnsi="仿宋" w:eastAsia="仿宋" w:cs="宋体"/>
          <w:kern w:val="0"/>
          <w:sz w:val="32"/>
          <w:szCs w:val="32"/>
        </w:rPr>
        <w:t>《农业机械安全监督管理条例》</w:t>
      </w:r>
      <w:r>
        <w:rPr>
          <w:rFonts w:hint="eastAsia" w:ascii="仿宋" w:hAnsi="仿宋" w:eastAsia="仿宋"/>
          <w:sz w:val="32"/>
          <w:szCs w:val="32"/>
        </w:rPr>
        <w:t>《甘肃省人民政府关于加快推进农业机械化和农机装备产业转型升级的实施</w:t>
      </w:r>
      <w:r>
        <w:rPr>
          <w:rFonts w:hint="eastAsia" w:ascii="仿宋" w:hAnsi="仿宋" w:eastAsia="仿宋"/>
          <w:color w:val="000000"/>
          <w:sz w:val="32"/>
          <w:szCs w:val="32"/>
        </w:rPr>
        <w:t>意见》</w:t>
      </w:r>
      <w:r>
        <w:rPr>
          <w:rFonts w:hint="eastAsia" w:ascii="仿宋" w:hAnsi="仿宋" w:eastAsia="仿宋" w:cs="宋体"/>
          <w:color w:val="000000"/>
          <w:kern w:val="0"/>
          <w:sz w:val="32"/>
          <w:szCs w:val="32"/>
        </w:rPr>
        <w:t>《兰州市人民政府办公室关于印发兰州市加快推进农业机械化和农机装备产业转型升级实施方案的通知》等法</w:t>
      </w:r>
      <w:r>
        <w:rPr>
          <w:rFonts w:hint="eastAsia" w:ascii="仿宋" w:hAnsi="仿宋" w:eastAsia="仿宋" w:cs="宋体"/>
          <w:kern w:val="0"/>
          <w:sz w:val="32"/>
          <w:szCs w:val="32"/>
        </w:rPr>
        <w:t>规政策，按照</w:t>
      </w:r>
      <w:r>
        <w:rPr>
          <w:rFonts w:hint="eastAsia" w:ascii="仿宋" w:hAnsi="仿宋" w:eastAsia="仿宋" w:cs="宋体"/>
          <w:kern w:val="36"/>
          <w:sz w:val="32"/>
          <w:szCs w:val="32"/>
        </w:rPr>
        <w:t>《农业农村部办公厅、财政部办公厅、商务</w:t>
      </w:r>
    </w:p>
    <w:p>
      <w:pPr>
        <w:rPr>
          <w:rFonts w:hint="eastAsia" w:ascii="仿宋" w:hAnsi="仿宋" w:eastAsia="仿宋" w:cs="宋体"/>
          <w:color w:val="333333"/>
          <w:kern w:val="0"/>
          <w:sz w:val="32"/>
          <w:szCs w:val="32"/>
        </w:rPr>
      </w:pPr>
      <w:r>
        <w:rPr>
          <w:rFonts w:hint="eastAsia" w:ascii="仿宋" w:hAnsi="仿宋" w:eastAsia="仿宋" w:cs="宋体"/>
          <w:kern w:val="36"/>
          <w:sz w:val="32"/>
          <w:szCs w:val="32"/>
        </w:rPr>
        <w:t>部办公厅关于印发</w:t>
      </w:r>
      <w:r>
        <w:rPr>
          <w:rFonts w:hint="eastAsia" w:ascii="仿宋" w:hAnsi="仿宋" w:eastAsia="仿宋"/>
          <w:sz w:val="32"/>
          <w:szCs w:val="32"/>
        </w:rPr>
        <w:t>〈</w:t>
      </w:r>
      <w:r>
        <w:rPr>
          <w:rFonts w:hint="eastAsia" w:ascii="仿宋" w:hAnsi="仿宋" w:eastAsia="仿宋" w:cs="宋体"/>
          <w:kern w:val="36"/>
          <w:sz w:val="32"/>
          <w:szCs w:val="32"/>
        </w:rPr>
        <w:t>农业机械报废更新补贴实施指导意见</w:t>
      </w:r>
      <w:r>
        <w:rPr>
          <w:rFonts w:hint="eastAsia" w:ascii="仿宋" w:hAnsi="仿宋" w:eastAsia="仿宋"/>
          <w:sz w:val="32"/>
          <w:szCs w:val="32"/>
        </w:rPr>
        <w:t>〉</w:t>
      </w:r>
      <w:r>
        <w:rPr>
          <w:rFonts w:hint="eastAsia" w:ascii="仿宋" w:hAnsi="仿宋" w:eastAsia="仿宋" w:cs="宋体"/>
          <w:kern w:val="36"/>
          <w:sz w:val="32"/>
          <w:szCs w:val="32"/>
        </w:rPr>
        <w:t>的通知》</w:t>
      </w:r>
      <w:r>
        <w:rPr>
          <w:rFonts w:ascii="仿宋" w:hAnsi="仿宋" w:eastAsia="仿宋" w:cs="宋体"/>
          <w:color w:val="333333"/>
          <w:kern w:val="0"/>
          <w:sz w:val="32"/>
          <w:szCs w:val="32"/>
        </w:rPr>
        <w:t>(农</w:t>
      </w:r>
      <w:r>
        <w:rPr>
          <w:rFonts w:hint="eastAsia" w:ascii="仿宋" w:hAnsi="仿宋" w:eastAsia="仿宋" w:cs="宋体"/>
          <w:color w:val="333333"/>
          <w:kern w:val="0"/>
          <w:sz w:val="32"/>
          <w:szCs w:val="32"/>
        </w:rPr>
        <w:t>办机〔</w:t>
      </w:r>
      <w:r>
        <w:rPr>
          <w:rFonts w:ascii="仿宋" w:hAnsi="仿宋" w:eastAsia="仿宋" w:cs="宋体"/>
          <w:color w:val="333333"/>
          <w:kern w:val="0"/>
          <w:sz w:val="32"/>
          <w:szCs w:val="32"/>
        </w:rPr>
        <w:t>2020〕2号</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《甘肃省农业农村厅、甘肃省财政厅、甘肃省商务厅关于印发</w:t>
      </w:r>
      <w:r>
        <w:rPr>
          <w:rFonts w:hint="eastAsia" w:ascii="仿宋" w:hAnsi="仿宋" w:eastAsia="仿宋"/>
          <w:sz w:val="32"/>
          <w:szCs w:val="32"/>
        </w:rPr>
        <w:t>〈</w:t>
      </w:r>
      <w:r>
        <w:rPr>
          <w:rFonts w:hint="eastAsia" w:ascii="仿宋" w:hAnsi="仿宋" w:eastAsia="仿宋" w:cs="宋体"/>
          <w:color w:val="333333"/>
          <w:kern w:val="0"/>
          <w:sz w:val="32"/>
          <w:szCs w:val="32"/>
        </w:rPr>
        <w:t>甘肃省农业机械报废</w:t>
      </w:r>
      <w:r>
        <w:rPr>
          <w:rFonts w:ascii="仿宋" w:hAnsi="仿宋" w:eastAsia="仿宋" w:cs="宋体"/>
          <w:color w:val="333333"/>
          <w:kern w:val="0"/>
          <w:sz w:val="32"/>
          <w:szCs w:val="32"/>
        </w:rPr>
        <w:t>更新补贴实施方案</w:t>
      </w:r>
      <w:r>
        <w:rPr>
          <w:rFonts w:hint="eastAsia" w:ascii="仿宋" w:hAnsi="仿宋" w:eastAsia="仿宋"/>
          <w:sz w:val="32"/>
          <w:szCs w:val="32"/>
        </w:rPr>
        <w:t>〉</w:t>
      </w:r>
      <w:r>
        <w:rPr>
          <w:rFonts w:ascii="仿宋" w:hAnsi="仿宋" w:eastAsia="仿宋" w:cs="宋体"/>
          <w:color w:val="333333"/>
          <w:kern w:val="0"/>
          <w:sz w:val="32"/>
          <w:szCs w:val="32"/>
        </w:rPr>
        <w:t>的通知》</w:t>
      </w:r>
      <w:r>
        <w:rPr>
          <w:rFonts w:hint="eastAsia" w:ascii="仿宋" w:hAnsi="仿宋" w:eastAsia="仿宋" w:cs="宋体"/>
          <w:color w:val="333333"/>
          <w:kern w:val="0"/>
          <w:sz w:val="32"/>
          <w:szCs w:val="32"/>
        </w:rPr>
        <w:t>（甘农机监发〔</w:t>
      </w:r>
      <w:r>
        <w:rPr>
          <w:rFonts w:ascii="仿宋" w:hAnsi="仿宋" w:eastAsia="仿宋" w:cs="宋体"/>
          <w:color w:val="333333"/>
          <w:kern w:val="0"/>
          <w:sz w:val="32"/>
          <w:szCs w:val="32"/>
        </w:rPr>
        <w:t>2020〕3号</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和《兰州市农业农村局、兰州市财政局、兰州市商务局关于印发</w:t>
      </w:r>
      <w:r>
        <w:rPr>
          <w:rFonts w:hint="eastAsia" w:ascii="仿宋" w:hAnsi="仿宋" w:eastAsia="仿宋" w:cs="宋体"/>
          <w:color w:val="333333"/>
          <w:kern w:val="0"/>
          <w:sz w:val="32"/>
          <w:szCs w:val="32"/>
          <w:lang w:val="en-US" w:eastAsia="zh-CN"/>
        </w:rPr>
        <w:t>&lt;</w:t>
      </w:r>
      <w:r>
        <w:rPr>
          <w:rFonts w:hint="eastAsia" w:ascii="仿宋" w:hAnsi="仿宋" w:eastAsia="仿宋" w:cs="宋体"/>
          <w:color w:val="333333"/>
          <w:kern w:val="0"/>
          <w:sz w:val="32"/>
          <w:szCs w:val="32"/>
          <w:lang w:eastAsia="zh-CN"/>
        </w:rPr>
        <w:t>兰州市农业机械报废更新补贴实施方案</w:t>
      </w:r>
      <w:r>
        <w:rPr>
          <w:rFonts w:hint="eastAsia" w:ascii="仿宋" w:hAnsi="仿宋" w:eastAsia="仿宋" w:cs="宋体"/>
          <w:color w:val="333333"/>
          <w:kern w:val="0"/>
          <w:sz w:val="32"/>
          <w:szCs w:val="32"/>
          <w:lang w:val="en-US" w:eastAsia="zh-CN"/>
        </w:rPr>
        <w:t>&gt;</w:t>
      </w:r>
      <w:r>
        <w:rPr>
          <w:rFonts w:hint="eastAsia" w:ascii="仿宋" w:hAnsi="仿宋" w:eastAsia="仿宋" w:cs="宋体"/>
          <w:color w:val="333333"/>
          <w:kern w:val="0"/>
          <w:sz w:val="32"/>
          <w:szCs w:val="32"/>
          <w:lang w:eastAsia="zh-CN"/>
        </w:rPr>
        <w:t>的通知》</w:t>
      </w:r>
      <w:r>
        <w:rPr>
          <w:rFonts w:hint="eastAsia" w:ascii="仿宋" w:hAnsi="仿宋" w:eastAsia="仿宋" w:cs="宋体"/>
          <w:color w:val="333333"/>
          <w:kern w:val="0"/>
          <w:sz w:val="32"/>
          <w:szCs w:val="32"/>
          <w:lang w:val="en-US" w:eastAsia="zh-CN"/>
        </w:rPr>
        <w:t>(兰农字〔2020〕170 号)，</w:t>
      </w:r>
      <w:r>
        <w:rPr>
          <w:rFonts w:hint="eastAsia" w:ascii="仿宋" w:hAnsi="仿宋" w:eastAsia="仿宋" w:cs="宋体"/>
          <w:color w:val="333333"/>
          <w:kern w:val="0"/>
          <w:sz w:val="32"/>
          <w:szCs w:val="32"/>
          <w:lang w:eastAsia="zh-CN"/>
        </w:rPr>
        <w:t>结合我县实际，县</w:t>
      </w:r>
      <w:r>
        <w:rPr>
          <w:rFonts w:hint="eastAsia" w:ascii="仿宋" w:hAnsi="仿宋" w:eastAsia="仿宋" w:cs="宋体"/>
          <w:color w:val="333333"/>
          <w:kern w:val="0"/>
          <w:sz w:val="32"/>
          <w:szCs w:val="32"/>
        </w:rPr>
        <w:t>农业农村局、</w:t>
      </w:r>
      <w:r>
        <w:rPr>
          <w:rFonts w:hint="eastAsia" w:ascii="仿宋" w:hAnsi="仿宋" w:eastAsia="仿宋" w:cs="宋体"/>
          <w:color w:val="333333"/>
          <w:kern w:val="0"/>
          <w:sz w:val="32"/>
          <w:szCs w:val="32"/>
          <w:lang w:eastAsia="zh-CN"/>
        </w:rPr>
        <w:t>县</w:t>
      </w:r>
      <w:r>
        <w:rPr>
          <w:rFonts w:hint="eastAsia" w:ascii="仿宋" w:hAnsi="仿宋" w:eastAsia="仿宋" w:cs="宋体"/>
          <w:color w:val="333333"/>
          <w:kern w:val="0"/>
          <w:sz w:val="32"/>
          <w:szCs w:val="32"/>
        </w:rPr>
        <w:t>财政局、</w:t>
      </w:r>
      <w:r>
        <w:rPr>
          <w:rFonts w:hint="eastAsia" w:ascii="仿宋" w:hAnsi="仿宋" w:eastAsia="仿宋" w:cs="宋体"/>
          <w:color w:val="333333"/>
          <w:kern w:val="0"/>
          <w:sz w:val="32"/>
          <w:szCs w:val="32"/>
          <w:lang w:eastAsia="zh-CN"/>
        </w:rPr>
        <w:t>县</w:t>
      </w:r>
      <w:r>
        <w:rPr>
          <w:rFonts w:hint="eastAsia" w:ascii="仿宋" w:hAnsi="仿宋" w:eastAsia="仿宋" w:cs="宋体"/>
          <w:color w:val="333333"/>
          <w:kern w:val="0"/>
          <w:sz w:val="32"/>
          <w:szCs w:val="32"/>
        </w:rPr>
        <w:t>商务局联合</w:t>
      </w:r>
      <w:r>
        <w:rPr>
          <w:rFonts w:hint="eastAsia" w:ascii="仿宋" w:hAnsi="仿宋" w:eastAsia="仿宋" w:cs="宋体"/>
          <w:color w:val="333333"/>
          <w:kern w:val="0"/>
          <w:sz w:val="32"/>
          <w:szCs w:val="32"/>
          <w:lang w:eastAsia="zh-CN"/>
        </w:rPr>
        <w:t>制定了</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榆中县</w:t>
      </w:r>
      <w:r>
        <w:rPr>
          <w:rFonts w:hint="eastAsia" w:ascii="仿宋" w:hAnsi="仿宋" w:eastAsia="仿宋" w:cs="宋体"/>
          <w:color w:val="333333"/>
          <w:kern w:val="0"/>
          <w:sz w:val="32"/>
          <w:szCs w:val="32"/>
        </w:rPr>
        <w:t>农业机械报废</w:t>
      </w:r>
      <w:r>
        <w:rPr>
          <w:rFonts w:ascii="仿宋" w:hAnsi="仿宋" w:eastAsia="仿宋" w:cs="宋体"/>
          <w:color w:val="333333"/>
          <w:kern w:val="0"/>
          <w:sz w:val="32"/>
          <w:szCs w:val="32"/>
        </w:rPr>
        <w:t>更新补贴实施方案</w:t>
      </w:r>
      <w:r>
        <w:rPr>
          <w:rFonts w:hint="eastAsia" w:ascii="仿宋" w:hAnsi="仿宋" w:eastAsia="仿宋" w:cs="宋体"/>
          <w:color w:val="333333"/>
          <w:kern w:val="0"/>
          <w:sz w:val="32"/>
          <w:szCs w:val="32"/>
        </w:rPr>
        <w:t>》，现印发</w:t>
      </w:r>
      <w:r>
        <w:rPr>
          <w:rFonts w:hint="eastAsia" w:ascii="仿宋" w:hAnsi="仿宋" w:eastAsia="仿宋" w:cs="宋体"/>
          <w:color w:val="333333"/>
          <w:kern w:val="0"/>
          <w:sz w:val="32"/>
          <w:szCs w:val="32"/>
          <w:lang w:eastAsia="zh-CN"/>
        </w:rPr>
        <w:t>给</w:t>
      </w:r>
      <w:r>
        <w:rPr>
          <w:rFonts w:hint="eastAsia" w:ascii="仿宋" w:hAnsi="仿宋" w:eastAsia="仿宋" w:cs="宋体"/>
          <w:color w:val="333333"/>
          <w:kern w:val="0"/>
          <w:sz w:val="32"/>
          <w:szCs w:val="32"/>
        </w:rPr>
        <w:t>你们，请遵照执行。</w:t>
      </w:r>
    </w:p>
    <w:p>
      <w:pPr>
        <w:widowControl/>
        <w:rPr>
          <w:rFonts w:hint="eastAsia" w:ascii="仿宋" w:hAnsi="仿宋" w:eastAsia="仿宋" w:cs="宋体"/>
          <w:color w:val="333333"/>
          <w:kern w:val="0"/>
          <w:sz w:val="32"/>
          <w:szCs w:val="32"/>
        </w:rPr>
      </w:pPr>
    </w:p>
    <w:p>
      <w:pPr>
        <w:widowControl/>
        <w:rPr>
          <w:rFonts w:hint="eastAsia" w:ascii="仿宋" w:hAnsi="仿宋" w:eastAsia="仿宋" w:cs="宋体"/>
          <w:color w:val="333333"/>
          <w:kern w:val="0"/>
          <w:sz w:val="32"/>
          <w:szCs w:val="32"/>
          <w:lang w:eastAsia="zh-CN"/>
        </w:rPr>
      </w:pPr>
    </w:p>
    <w:p>
      <w:pPr>
        <w:widowControl/>
        <w:rPr>
          <w:rFonts w:hint="eastAsia" w:ascii="仿宋" w:hAnsi="仿宋" w:eastAsia="仿宋" w:cs="宋体"/>
          <w:color w:val="333333"/>
          <w:kern w:val="0"/>
          <w:sz w:val="32"/>
          <w:szCs w:val="32"/>
          <w:lang w:eastAsia="zh-CN"/>
        </w:rPr>
      </w:pPr>
    </w:p>
    <w:p>
      <w:pPr>
        <w:widowControl/>
        <w:rPr>
          <w:rFonts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榆中县</w:t>
      </w:r>
      <w:r>
        <w:rPr>
          <w:rFonts w:hint="eastAsia" w:ascii="仿宋" w:hAnsi="仿宋" w:eastAsia="仿宋" w:cs="宋体"/>
          <w:color w:val="333333"/>
          <w:kern w:val="0"/>
          <w:sz w:val="32"/>
          <w:szCs w:val="32"/>
        </w:rPr>
        <w:t xml:space="preserve">农业农村局     </w:t>
      </w:r>
      <w:r>
        <w:rPr>
          <w:rFonts w:hint="eastAsia" w:ascii="仿宋" w:hAnsi="仿宋" w:eastAsia="仿宋" w:cs="宋体"/>
          <w:color w:val="333333"/>
          <w:kern w:val="0"/>
          <w:sz w:val="32"/>
          <w:szCs w:val="32"/>
          <w:lang w:eastAsia="zh-CN"/>
        </w:rPr>
        <w:t>榆中县</w:t>
      </w:r>
      <w:r>
        <w:rPr>
          <w:rFonts w:hint="eastAsia" w:ascii="仿宋" w:hAnsi="仿宋" w:eastAsia="仿宋" w:cs="宋体"/>
          <w:color w:val="333333"/>
          <w:kern w:val="0"/>
          <w:sz w:val="32"/>
          <w:szCs w:val="32"/>
        </w:rPr>
        <w:t xml:space="preserve">财政局     </w:t>
      </w:r>
      <w:r>
        <w:rPr>
          <w:rFonts w:hint="eastAsia" w:ascii="仿宋" w:hAnsi="仿宋" w:eastAsia="仿宋" w:cs="宋体"/>
          <w:color w:val="333333"/>
          <w:kern w:val="0"/>
          <w:sz w:val="32"/>
          <w:szCs w:val="32"/>
          <w:lang w:eastAsia="zh-CN"/>
        </w:rPr>
        <w:t>榆中县</w:t>
      </w:r>
      <w:r>
        <w:rPr>
          <w:rFonts w:hint="eastAsia" w:ascii="仿宋" w:hAnsi="仿宋" w:eastAsia="仿宋" w:cs="宋体"/>
          <w:color w:val="333333"/>
          <w:kern w:val="0"/>
          <w:sz w:val="32"/>
          <w:szCs w:val="32"/>
        </w:rPr>
        <w:t>商务局</w:t>
      </w:r>
    </w:p>
    <w:p>
      <w:pPr>
        <w:ind w:firstLine="5440" w:firstLineChars="1700"/>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2020年12月21日</w:t>
      </w:r>
    </w:p>
    <w:p>
      <w:pPr>
        <w:ind w:firstLine="4800" w:firstLineChars="1500"/>
        <w:rPr>
          <w:rFonts w:hint="eastAsia" w:ascii="仿宋" w:hAnsi="仿宋" w:eastAsia="仿宋" w:cs="宋体"/>
          <w:color w:val="333333"/>
          <w:kern w:val="0"/>
          <w:sz w:val="32"/>
          <w:szCs w:val="32"/>
          <w:lang w:val="en-US" w:eastAsia="zh-CN"/>
        </w:rPr>
      </w:pPr>
    </w:p>
    <w:p>
      <w:pPr>
        <w:rPr>
          <w:rFonts w:hint="eastAsia" w:ascii="仿宋" w:hAnsi="仿宋" w:eastAsia="仿宋" w:cs="宋体"/>
          <w:color w:val="333333"/>
          <w:kern w:val="0"/>
          <w:sz w:val="32"/>
          <w:szCs w:val="32"/>
          <w:lang w:val="en-US" w:eastAsia="zh-CN"/>
        </w:rPr>
      </w:pPr>
    </w:p>
    <w:p>
      <w:pPr>
        <w:rPr>
          <w:rFonts w:hint="eastAsia" w:ascii="仿宋" w:hAnsi="仿宋" w:eastAsia="仿宋" w:cs="宋体"/>
          <w:color w:val="333333"/>
          <w:kern w:val="0"/>
          <w:sz w:val="32"/>
          <w:szCs w:val="32"/>
          <w:lang w:val="en-US" w:eastAsia="zh-CN"/>
        </w:rPr>
      </w:pPr>
    </w:p>
    <w:p>
      <w:pPr>
        <w:widowControl/>
        <w:spacing w:before="312" w:beforeLines="100" w:after="312" w:afterLines="100"/>
        <w:jc w:val="center"/>
        <w:rPr>
          <w:rFonts w:hint="eastAsia" w:ascii="宋体" w:hAnsi="宋体" w:cs="宋体"/>
          <w:b/>
          <w:bCs/>
          <w:color w:val="333333"/>
          <w:kern w:val="0"/>
          <w:sz w:val="44"/>
          <w:szCs w:val="44"/>
          <w:lang w:eastAsia="zh-CN"/>
        </w:rPr>
      </w:pPr>
    </w:p>
    <w:p>
      <w:pPr>
        <w:keepNext w:val="0"/>
        <w:keepLines w:val="0"/>
        <w:widowControl/>
        <w:suppressLineNumbers w:val="0"/>
        <w:spacing w:beforeAutospacing="0" w:afterAutospacing="0"/>
        <w:ind w:left="0" w:right="0" w:firstLine="0" w:firstLineChars="0"/>
        <w:jc w:val="both"/>
        <w:rPr>
          <w:rFonts w:hint="eastAsia" w:ascii="方正小标宋简体" w:hAnsi="宋体" w:eastAsia="方正小标宋简体" w:cs="方正小标宋简体"/>
          <w:bCs/>
          <w:color w:val="333333"/>
          <w:kern w:val="0"/>
          <w:sz w:val="44"/>
          <w:szCs w:val="44"/>
          <w:lang w:val="en-US" w:eastAsia="zh-CN" w:bidi="ar"/>
        </w:rPr>
      </w:pPr>
    </w:p>
    <w:p>
      <w:pPr>
        <w:keepNext w:val="0"/>
        <w:keepLines w:val="0"/>
        <w:widowControl/>
        <w:suppressLineNumbers w:val="0"/>
        <w:spacing w:beforeAutospacing="0" w:afterAutospacing="0"/>
        <w:ind w:left="0" w:right="0" w:firstLine="0" w:firstLineChars="0"/>
        <w:jc w:val="center"/>
        <w:rPr>
          <w:rFonts w:hint="eastAsia" w:ascii="仿宋" w:hAnsi="仿宋" w:eastAsia="仿宋" w:cs="仿宋"/>
          <w:b/>
          <w:bCs/>
          <w:color w:val="333333"/>
          <w:kern w:val="0"/>
          <w:sz w:val="32"/>
          <w:szCs w:val="32"/>
          <w:lang w:val="en-US" w:eastAsia="zh-CN"/>
        </w:rPr>
      </w:pPr>
      <w:r>
        <w:rPr>
          <w:rFonts w:hint="eastAsia" w:ascii="方正小标宋简体" w:hAnsi="宋体" w:eastAsia="方正小标宋简体" w:cs="方正小标宋简体"/>
          <w:bCs/>
          <w:color w:val="333333"/>
          <w:kern w:val="0"/>
          <w:sz w:val="44"/>
          <w:szCs w:val="44"/>
          <w:lang w:val="en-US" w:eastAsia="zh-CN" w:bidi="ar"/>
        </w:rPr>
        <w:t>榆中县农业机械报废更新补贴实</w:t>
      </w:r>
      <w:bookmarkStart w:id="3" w:name="_GoBack"/>
      <w:bookmarkEnd w:id="3"/>
      <w:r>
        <w:rPr>
          <w:rFonts w:hint="eastAsia" w:ascii="方正小标宋简体" w:hAnsi="宋体" w:eastAsia="方正小标宋简体" w:cs="方正小标宋简体"/>
          <w:bCs/>
          <w:color w:val="333333"/>
          <w:kern w:val="0"/>
          <w:sz w:val="44"/>
          <w:szCs w:val="44"/>
          <w:lang w:val="en-US" w:eastAsia="zh-CN" w:bidi="ar"/>
        </w:rPr>
        <w:t>施方案</w:t>
      </w:r>
    </w:p>
    <w:p>
      <w:pPr>
        <w:keepNext w:val="0"/>
        <w:keepLines w:val="0"/>
        <w:widowControl/>
        <w:suppressLineNumbers w:val="0"/>
        <w:spacing w:beforeAutospacing="0" w:afterAutospacing="0"/>
        <w:ind w:left="0" w:right="0" w:firstLine="640" w:firstLineChars="200"/>
        <w:jc w:val="both"/>
        <w:rPr>
          <w:rFonts w:hint="eastAsia" w:ascii="仿宋" w:hAnsi="仿宋" w:eastAsia="仿宋" w:cs="仿宋"/>
          <w:b w:val="0"/>
          <w:bCs w:val="0"/>
          <w:color w:val="333333"/>
          <w:kern w:val="0"/>
          <w:sz w:val="32"/>
          <w:szCs w:val="32"/>
          <w:lang w:val="en-US" w:eastAsia="zh-CN"/>
        </w:rPr>
      </w:pP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val="0"/>
          <w:bCs w:val="0"/>
          <w:color w:val="333333"/>
          <w:kern w:val="0"/>
          <w:sz w:val="32"/>
          <w:szCs w:val="32"/>
          <w:lang w:val="en-US" w:eastAsia="zh-CN"/>
        </w:rPr>
        <w:t>为了鼓励农业机械更新报废，加快淘汰老旧高耗能农业机械，优化农业机械装备结构，提高农业机械技术水平和作业效率，保障安全生产，促进节能减排，根据</w:t>
      </w:r>
      <w:r>
        <w:rPr>
          <w:rFonts w:hint="eastAsia" w:ascii="仿宋_GB2312" w:hAnsi="仿宋_GB2312" w:eastAsia="仿宋_GB2312" w:cs="仿宋_GB2312"/>
          <w:sz w:val="32"/>
          <w:szCs w:val="32"/>
        </w:rPr>
        <w:t>《甘肃省人民政府关于加快推进农业机械化和农机装备产业转型升级的实施</w:t>
      </w:r>
      <w:r>
        <w:rPr>
          <w:rFonts w:hint="eastAsia" w:ascii="仿宋_GB2312" w:hAnsi="仿宋_GB2312" w:eastAsia="仿宋_GB2312" w:cs="仿宋_GB2312"/>
          <w:color w:val="000000"/>
          <w:sz w:val="32"/>
          <w:szCs w:val="32"/>
        </w:rPr>
        <w:t>意见》</w:t>
      </w:r>
      <w:r>
        <w:rPr>
          <w:rFonts w:hint="eastAsia" w:ascii="仿宋_GB2312" w:hAnsi="仿宋_GB2312" w:eastAsia="仿宋_GB2312" w:cs="仿宋_GB2312"/>
          <w:color w:val="000000"/>
          <w:kern w:val="0"/>
          <w:sz w:val="32"/>
          <w:szCs w:val="32"/>
        </w:rPr>
        <w:t>《兰州市人民政府办公室关于印发兰州市加快推进农业机械化和农机装备产业转型升级实施方案的通知》等法</w:t>
      </w:r>
      <w:r>
        <w:rPr>
          <w:rFonts w:hint="eastAsia" w:ascii="仿宋_GB2312" w:hAnsi="仿宋_GB2312" w:eastAsia="仿宋_GB2312" w:cs="仿宋_GB2312"/>
          <w:kern w:val="0"/>
          <w:sz w:val="32"/>
          <w:szCs w:val="32"/>
        </w:rPr>
        <w:t>规政策，按照</w:t>
      </w:r>
      <w:r>
        <w:rPr>
          <w:rFonts w:hint="eastAsia" w:ascii="仿宋_GB2312" w:hAnsi="仿宋_GB2312" w:eastAsia="仿宋_GB2312" w:cs="仿宋_GB2312"/>
          <w:kern w:val="36"/>
          <w:sz w:val="32"/>
          <w:szCs w:val="32"/>
        </w:rPr>
        <w:t>《农业农村部办公厅、财政部办公厅、商务部办公厅关于印发</w:t>
      </w:r>
      <w:r>
        <w:rPr>
          <w:rFonts w:hint="eastAsia" w:ascii="仿宋_GB2312" w:hAnsi="仿宋_GB2312" w:eastAsia="仿宋_GB2312" w:cs="仿宋_GB2312"/>
          <w:sz w:val="32"/>
          <w:szCs w:val="32"/>
        </w:rPr>
        <w:t>〈</w:t>
      </w:r>
      <w:r>
        <w:rPr>
          <w:rFonts w:hint="eastAsia" w:ascii="仿宋_GB2312" w:hAnsi="仿宋_GB2312" w:eastAsia="仿宋_GB2312" w:cs="仿宋_GB2312"/>
          <w:kern w:val="36"/>
          <w:sz w:val="32"/>
          <w:szCs w:val="32"/>
        </w:rPr>
        <w:t>农业机械报废更新补贴实施指导意见</w:t>
      </w:r>
      <w:r>
        <w:rPr>
          <w:rFonts w:hint="eastAsia" w:ascii="仿宋_GB2312" w:hAnsi="仿宋_GB2312" w:eastAsia="仿宋_GB2312" w:cs="仿宋_GB2312"/>
          <w:sz w:val="32"/>
          <w:szCs w:val="32"/>
        </w:rPr>
        <w:t>〉</w:t>
      </w:r>
      <w:r>
        <w:rPr>
          <w:rFonts w:hint="eastAsia" w:ascii="仿宋_GB2312" w:hAnsi="仿宋_GB2312" w:eastAsia="仿宋_GB2312" w:cs="仿宋_GB2312"/>
          <w:kern w:val="36"/>
          <w:sz w:val="32"/>
          <w:szCs w:val="32"/>
        </w:rPr>
        <w:t>的通知》</w:t>
      </w:r>
      <w:r>
        <w:rPr>
          <w:rFonts w:hint="eastAsia" w:ascii="仿宋_GB2312" w:hAnsi="仿宋_GB2312" w:eastAsia="仿宋_GB2312" w:cs="仿宋_GB2312"/>
          <w:color w:val="333333"/>
          <w:kern w:val="0"/>
          <w:sz w:val="32"/>
          <w:szCs w:val="32"/>
        </w:rPr>
        <w:t>(农办机〔2020〕2号)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《甘肃省农业农村厅、甘肃省财政厅、甘肃省商务厅关于印发</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kern w:val="0"/>
          <w:sz w:val="32"/>
          <w:szCs w:val="32"/>
        </w:rPr>
        <w:t>甘肃省农业机械报废更新补贴实施方案</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kern w:val="0"/>
          <w:sz w:val="32"/>
          <w:szCs w:val="32"/>
        </w:rPr>
        <w:t>的通知》（甘农机监发〔2020〕3号）</w:t>
      </w:r>
      <w:r>
        <w:rPr>
          <w:rFonts w:hint="eastAsia" w:ascii="仿宋_GB2312" w:hAnsi="仿宋_GB2312" w:eastAsia="仿宋_GB2312" w:cs="仿宋_GB2312"/>
          <w:color w:val="333333"/>
          <w:kern w:val="0"/>
          <w:sz w:val="32"/>
          <w:szCs w:val="32"/>
          <w:lang w:eastAsia="zh-CN"/>
        </w:rPr>
        <w:t>和《兰州市农业农村局、兰州市财政局、兰州市商务局关于印发</w:t>
      </w:r>
      <w:r>
        <w:rPr>
          <w:rFonts w:hint="eastAsia" w:ascii="仿宋_GB2312" w:hAnsi="仿宋_GB2312" w:eastAsia="仿宋_GB2312" w:cs="仿宋_GB2312"/>
          <w:color w:val="333333"/>
          <w:kern w:val="0"/>
          <w:sz w:val="32"/>
          <w:szCs w:val="32"/>
          <w:lang w:val="en-US" w:eastAsia="zh-CN"/>
        </w:rPr>
        <w:t>&lt;</w:t>
      </w:r>
      <w:r>
        <w:rPr>
          <w:rFonts w:hint="eastAsia" w:ascii="仿宋_GB2312" w:hAnsi="仿宋_GB2312" w:eastAsia="仿宋_GB2312" w:cs="仿宋_GB2312"/>
          <w:color w:val="333333"/>
          <w:kern w:val="0"/>
          <w:sz w:val="32"/>
          <w:szCs w:val="32"/>
          <w:lang w:eastAsia="zh-CN"/>
        </w:rPr>
        <w:t>兰州市农业机械报废更新补贴实施方案</w:t>
      </w:r>
      <w:r>
        <w:rPr>
          <w:rFonts w:hint="eastAsia" w:ascii="仿宋_GB2312" w:hAnsi="仿宋_GB2312" w:eastAsia="仿宋_GB2312" w:cs="仿宋_GB2312"/>
          <w:color w:val="333333"/>
          <w:kern w:val="0"/>
          <w:sz w:val="32"/>
          <w:szCs w:val="32"/>
          <w:lang w:val="en-US" w:eastAsia="zh-CN"/>
        </w:rPr>
        <w:t>&gt;</w:t>
      </w:r>
      <w:r>
        <w:rPr>
          <w:rFonts w:hint="eastAsia" w:ascii="仿宋_GB2312" w:hAnsi="仿宋_GB2312" w:eastAsia="仿宋_GB2312" w:cs="仿宋_GB2312"/>
          <w:color w:val="333333"/>
          <w:kern w:val="0"/>
          <w:sz w:val="32"/>
          <w:szCs w:val="32"/>
          <w:lang w:eastAsia="zh-CN"/>
        </w:rPr>
        <w:t>的通知》</w:t>
      </w:r>
      <w:r>
        <w:rPr>
          <w:rFonts w:hint="eastAsia" w:ascii="仿宋_GB2312" w:hAnsi="仿宋_GB2312" w:eastAsia="仿宋_GB2312" w:cs="仿宋_GB2312"/>
          <w:color w:val="333333"/>
          <w:kern w:val="0"/>
          <w:sz w:val="32"/>
          <w:szCs w:val="32"/>
          <w:lang w:val="en-US" w:eastAsia="zh-CN"/>
        </w:rPr>
        <w:t>(兰农字〔2020〕170 号)，</w:t>
      </w:r>
      <w:r>
        <w:rPr>
          <w:rFonts w:hint="eastAsia" w:ascii="仿宋_GB2312" w:hAnsi="仿宋_GB2312" w:eastAsia="仿宋_GB2312" w:cs="仿宋_GB2312"/>
          <w:color w:val="333333"/>
          <w:kern w:val="0"/>
          <w:sz w:val="32"/>
          <w:szCs w:val="32"/>
          <w:lang w:eastAsia="zh-CN"/>
        </w:rPr>
        <w:t>结合我县实际，制定本实施方案。</w:t>
      </w:r>
    </w:p>
    <w:p>
      <w:pPr>
        <w:widowControl/>
        <w:numPr>
          <w:ilvl w:val="0"/>
          <w:numId w:val="1"/>
        </w:numPr>
        <w:ind w:firstLine="640" w:firstLineChars="200"/>
        <w:jc w:val="left"/>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指导思想</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坚持“机主自愿、国家扶持、方便高效、促进更新”的原则，鼓励和引导农业机械以旧换新和升级换代，加快节能、环保、安全农业机械的推广应用。对我</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个人或农业生产经营服务组织自愿报废淘汰老旧农机且购买新农机的给予适当补助，将农机报废更新补贴与农机购置补贴相衔接，进一步扩大财政补贴政策效应，切实提高我</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农机装备水平，促进我</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农业机械化加快发展。</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 xml:space="preserve">二、实施范围 </w:t>
      </w:r>
    </w:p>
    <w:p>
      <w:pPr>
        <w:widowControl/>
        <w:numPr>
          <w:ilvl w:val="0"/>
          <w:numId w:val="0"/>
        </w:numPr>
        <w:ind w:firstLine="640" w:firstLineChars="200"/>
        <w:jc w:val="left"/>
        <w:rPr>
          <w:rFonts w:hint="eastAsia" w:ascii="仿宋" w:hAnsi="仿宋" w:eastAsia="仿宋" w:cs="宋体"/>
          <w:color w:val="333333"/>
          <w:kern w:val="0"/>
          <w:sz w:val="32"/>
          <w:szCs w:val="32"/>
        </w:rPr>
      </w:pPr>
      <w:r>
        <w:rPr>
          <w:rFonts w:hint="eastAsia" w:ascii="仿宋_GB2312" w:hAnsi="仿宋_GB2312" w:eastAsia="仿宋_GB2312" w:cs="仿宋_GB2312"/>
          <w:color w:val="000000"/>
          <w:kern w:val="0"/>
          <w:sz w:val="32"/>
          <w:szCs w:val="32"/>
        </w:rPr>
        <w:t>农业机械报废更新补贴政策在全</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范围内实施。</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三、补贴对象</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lang w:eastAsia="zh-CN"/>
        </w:rPr>
        <w:t>四、</w:t>
      </w:r>
      <w:r>
        <w:rPr>
          <w:rFonts w:hint="eastAsia" w:ascii="黑体" w:hAnsi="黑体" w:eastAsia="黑体" w:cs="宋体"/>
          <w:kern w:val="0"/>
          <w:sz w:val="32"/>
          <w:szCs w:val="32"/>
        </w:rPr>
        <w:t xml:space="preserve">补贴种类 </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依据《农业机械安全监督管理条例》规定，在农业农村部公布的危及人身财产安全的农业机械中，选择确定报废农机补贴种类为拖拉机、联合收割机、机动脱粒机、饲料（草）粉碎机、铡草机等农业机械。</w:t>
      </w:r>
    </w:p>
    <w:p>
      <w:pPr>
        <w:widowControl/>
        <w:numPr>
          <w:ilvl w:val="0"/>
          <w:numId w:val="0"/>
        </w:numPr>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五、</w:t>
      </w:r>
      <w:r>
        <w:rPr>
          <w:rFonts w:hint="eastAsia" w:ascii="黑体" w:hAnsi="黑体" w:eastAsia="黑体" w:cs="宋体"/>
          <w:kern w:val="0"/>
          <w:sz w:val="32"/>
          <w:szCs w:val="32"/>
        </w:rPr>
        <w:t>报废条件</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报废补贴农机应当主要部件齐全，来源清楚合法，机主应就机具来源、归属等做出书面承诺。纳入牌证管理的农机需要提供农机监理机构核发的牌证；无牌证或未纳入牌证管理的农机，应当具有铭牌或出厂编号、车架号等机具身份信息，或由农机监理机构出具已备案管理的档案资料。 </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报废农机的使用年限等技术条件，参照相关农业机械禁用与报废标准，对符合下列条件之一的可申请办理报废。 </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（一）小型拖拉机10年、大中型拖拉机15年，履带式拖拉机、自走式联合收割机12年，悬挂式联合收割机10年。</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（二）未达到报废年限，但安全隐患大、故障发生率高、技术状况差的。 </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（三）农机损毁严重、维修成本高、无法修复或无配件来源的。</w:t>
      </w:r>
    </w:p>
    <w:p>
      <w:pPr>
        <w:keepNext w:val="0"/>
        <w:keepLines w:val="0"/>
        <w:widowControl/>
        <w:suppressLineNumbers w:val="0"/>
        <w:spacing w:beforeAutospacing="0" w:afterAutospacing="0"/>
        <w:ind w:left="0"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（四）国家明令淘汰的。 </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 xml:space="preserve">六、补贴标准 </w:t>
      </w:r>
    </w:p>
    <w:p>
      <w:pPr>
        <w:widowControl/>
        <w:ind w:firstLine="640" w:firstLineChars="200"/>
        <w:jc w:val="left"/>
        <w:rPr>
          <w:rFonts w:ascii="仿宋" w:hAnsi="仿宋" w:eastAsia="仿宋" w:cs="宋体"/>
          <w:color w:val="333333"/>
          <w:kern w:val="0"/>
          <w:sz w:val="32"/>
          <w:szCs w:val="32"/>
        </w:rPr>
      </w:pPr>
      <w:r>
        <w:rPr>
          <w:rFonts w:hint="eastAsia" w:ascii="仿宋_GB2312" w:hAnsi="仿宋_GB2312" w:eastAsia="仿宋_GB2312" w:cs="仿宋_GB2312"/>
          <w:color w:val="000000"/>
          <w:kern w:val="0"/>
          <w:sz w:val="32"/>
          <w:szCs w:val="32"/>
        </w:rPr>
        <w:t>中央财政农机报废更新补贴由报废部分补贴与更新部分补贴两部分构成。报废部分补贴实行定额补贴，补贴额按报废农机类别和机型确定。综合考虑我</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实际,拖拉机、联合收割机报废补贴额按农业农村部发布的最高补贴额确定（详见附表１）。更新部分补贴标准按当年甘肃省农机购置补贴政策相关规定执行。对既报废又更新农机的优先享受补贴，允许机主购买与报废种类和数量不同的农业机械。</w:t>
      </w:r>
      <w:r>
        <w:rPr>
          <w:rFonts w:hint="eastAsia" w:ascii="仿宋" w:hAnsi="仿宋" w:eastAsia="仿宋" w:cs="宋体"/>
          <w:color w:val="333333"/>
          <w:kern w:val="0"/>
          <w:sz w:val="32"/>
          <w:szCs w:val="32"/>
        </w:rPr>
        <w:t xml:space="preserve"> </w:t>
      </w:r>
    </w:p>
    <w:p>
      <w:pPr>
        <w:widowControl/>
        <w:numPr>
          <w:ilvl w:val="0"/>
          <w:numId w:val="0"/>
        </w:numPr>
        <w:ind w:firstLine="640" w:firstLineChars="200"/>
        <w:jc w:val="left"/>
        <w:rPr>
          <w:rFonts w:hint="eastAsia" w:ascii="黑体" w:hAnsi="黑体" w:eastAsia="黑体" w:cs="宋体"/>
          <w:color w:val="404040" w:themeColor="text1" w:themeTint="BF"/>
          <w:kern w:val="0"/>
          <w:sz w:val="32"/>
          <w:szCs w:val="32"/>
          <w:lang w:eastAsia="zh-CN"/>
          <w14:textFill>
            <w14:solidFill>
              <w14:schemeClr w14:val="tx1">
                <w14:lumMod w14:val="75000"/>
                <w14:lumOff w14:val="25000"/>
              </w14:schemeClr>
            </w14:solidFill>
          </w14:textFill>
        </w:rPr>
      </w:pPr>
      <w:r>
        <w:rPr>
          <w:rFonts w:hint="eastAsia" w:ascii="黑体" w:hAnsi="黑体" w:eastAsia="黑体" w:cs="宋体"/>
          <w:color w:val="404040" w:themeColor="text1" w:themeTint="BF"/>
          <w:kern w:val="0"/>
          <w:sz w:val="32"/>
          <w:szCs w:val="32"/>
          <w:lang w:eastAsia="zh-CN"/>
          <w14:textFill>
            <w14:solidFill>
              <w14:schemeClr w14:val="tx1">
                <w14:lumMod w14:val="75000"/>
                <w14:lumOff w14:val="25000"/>
              </w14:schemeClr>
            </w14:solidFill>
          </w14:textFill>
        </w:rPr>
        <w:t>七、回收企业</w:t>
      </w:r>
    </w:p>
    <w:p>
      <w:pPr>
        <w:widowControl/>
        <w:numPr>
          <w:ilvl w:val="0"/>
          <w:numId w:val="0"/>
        </w:numPr>
        <w:jc w:val="left"/>
        <w:rPr>
          <w:rFonts w:hint="eastAsia" w:ascii="仿宋_GB2312" w:hAnsi="仿宋_GB2312" w:eastAsia="仿宋_GB2312" w:cs="仿宋_GB2312"/>
          <w:color w:val="000000"/>
          <w:kern w:val="0"/>
          <w:sz w:val="32"/>
          <w:szCs w:val="32"/>
          <w:lang w:eastAsia="zh-CN"/>
        </w:rPr>
      </w:pPr>
      <w:r>
        <w:rPr>
          <w:rFonts w:hint="eastAsia" w:ascii="黑体" w:hAnsi="黑体" w:eastAsia="黑体" w:cs="宋体"/>
          <w:color w:val="FF0000"/>
          <w:kern w:val="0"/>
          <w:sz w:val="32"/>
          <w:szCs w:val="32"/>
          <w:lang w:eastAsia="zh-CN"/>
        </w:rPr>
        <w:t xml:space="preserve">  </w:t>
      </w:r>
      <w:r>
        <w:rPr>
          <w:rFonts w:hint="eastAsia" w:ascii="黑体" w:hAnsi="黑体" w:eastAsia="黑体" w:cs="宋体"/>
          <w:color w:val="FF0000"/>
          <w:kern w:val="0"/>
          <w:sz w:val="32"/>
          <w:szCs w:val="32"/>
          <w:lang w:val="en-US" w:eastAsia="zh-CN"/>
        </w:rPr>
        <w:t xml:space="preserve"> </w:t>
      </w:r>
      <w:r>
        <w:rPr>
          <w:rFonts w:hint="eastAsia" w:ascii="仿宋_GB2312" w:hAnsi="仿宋_GB2312" w:eastAsia="仿宋_GB2312" w:cs="仿宋_GB2312"/>
          <w:color w:val="000000"/>
          <w:kern w:val="0"/>
          <w:sz w:val="32"/>
          <w:szCs w:val="32"/>
        </w:rPr>
        <w:t>报废农机回收企业（以下简称“回收企业”）的遴选确定，应本着方便群众、按区域布局的原则，每个</w:t>
      </w:r>
      <w:bookmarkStart w:id="0" w:name="_Hlk41654018"/>
      <w:r>
        <w:rPr>
          <w:rFonts w:hint="eastAsia" w:ascii="仿宋_GB2312" w:hAnsi="仿宋_GB2312" w:eastAsia="仿宋_GB2312" w:cs="仿宋_GB2312"/>
          <w:color w:val="000000"/>
          <w:kern w:val="0"/>
          <w:sz w:val="32"/>
          <w:szCs w:val="32"/>
        </w:rPr>
        <w:t>区（县）</w:t>
      </w:r>
      <w:bookmarkEnd w:id="0"/>
      <w:r>
        <w:rPr>
          <w:rFonts w:hint="eastAsia" w:ascii="仿宋_GB2312" w:hAnsi="仿宋_GB2312" w:eastAsia="仿宋_GB2312" w:cs="仿宋_GB2312"/>
          <w:color w:val="000000"/>
          <w:kern w:val="0"/>
          <w:sz w:val="32"/>
          <w:szCs w:val="32"/>
        </w:rPr>
        <w:t>原则上确定1家以上回收企业，引导报废农机户自主选择，形成行业公平竞争服务机制。回收企业应以具备资质的报废机动车回收拆解企业为主（详见附表2），也可选择依法经市场监管部门注册登记、具有农机回收拆解经营业务的其他企业或合作社。回收企业可向当地县级农业农村部门提出备案申请，由</w:t>
      </w:r>
      <w:bookmarkStart w:id="1" w:name="_Hlk41654104"/>
      <w:r>
        <w:rPr>
          <w:rFonts w:hint="eastAsia" w:ascii="仿宋_GB2312" w:hAnsi="仿宋_GB2312" w:eastAsia="仿宋_GB2312" w:cs="仿宋_GB2312"/>
          <w:color w:val="000000"/>
          <w:kern w:val="0"/>
          <w:sz w:val="32"/>
          <w:szCs w:val="32"/>
        </w:rPr>
        <w:t>县</w:t>
      </w:r>
      <w:bookmarkEnd w:id="1"/>
      <w:r>
        <w:rPr>
          <w:rFonts w:hint="eastAsia" w:ascii="仿宋_GB2312" w:hAnsi="仿宋_GB2312" w:eastAsia="仿宋_GB2312" w:cs="仿宋_GB2312"/>
          <w:color w:val="000000"/>
          <w:kern w:val="0"/>
          <w:sz w:val="32"/>
          <w:szCs w:val="32"/>
        </w:rPr>
        <w:t>级农业农村部门、商务部门依据相关规定，按照公开择优方式确定，向社会公布回收企业名称、地址、联系方式等相关信息，在甘肃省农机购置补贴作息公开栏公布。回收企业应当管理运营规范，诚实守信，优质服务，遵守国家有关消防、安全、环保的规定，按照《报废农业机械回收拆解技术规范》开展报废农机回收拆解工作。</w:t>
      </w:r>
    </w:p>
    <w:p>
      <w:pPr>
        <w:widowControl/>
        <w:numPr>
          <w:ilvl w:val="0"/>
          <w:numId w:val="0"/>
        </w:numPr>
        <w:ind w:leftChars="200" w:firstLine="320" w:firstLineChars="100"/>
        <w:jc w:val="left"/>
        <w:rPr>
          <w:rFonts w:ascii="黑体" w:hAnsi="黑体" w:eastAsia="黑体" w:cs="宋体"/>
          <w:color w:val="333333"/>
          <w:kern w:val="0"/>
          <w:sz w:val="32"/>
          <w:szCs w:val="32"/>
        </w:rPr>
      </w:pPr>
      <w:r>
        <w:rPr>
          <w:rFonts w:hint="eastAsia" w:ascii="黑体" w:hAnsi="黑体" w:eastAsia="黑体" w:cs="宋体"/>
          <w:color w:val="auto"/>
          <w:kern w:val="0"/>
          <w:sz w:val="32"/>
          <w:szCs w:val="32"/>
          <w:lang w:eastAsia="zh-CN"/>
        </w:rPr>
        <w:t>八、操作程序</w:t>
      </w:r>
      <w:r>
        <w:rPr>
          <w:rFonts w:hint="eastAsia" w:ascii="黑体" w:hAnsi="黑体" w:eastAsia="黑体" w:cs="宋体"/>
          <w:color w:val="333333"/>
          <w:kern w:val="0"/>
          <w:sz w:val="32"/>
          <w:szCs w:val="32"/>
        </w:rPr>
        <w:t xml:space="preserve"> </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333333"/>
          <w:kern w:val="0"/>
          <w:sz w:val="32"/>
          <w:szCs w:val="32"/>
        </w:rPr>
        <w:t>（一）报废旧机。</w:t>
      </w:r>
      <w:r>
        <w:rPr>
          <w:rFonts w:hint="eastAsia" w:ascii="仿宋_GB2312" w:hAnsi="仿宋_GB2312" w:eastAsia="仿宋_GB2312" w:cs="仿宋_GB2312"/>
          <w:color w:val="000000"/>
          <w:kern w:val="0"/>
          <w:sz w:val="32"/>
          <w:szCs w:val="32"/>
        </w:rPr>
        <w:t>机主携带身份证明及相关资料，将拟报废的农机交售给完成备案的回收企业。回收企业核对机主信息和报废农机信息，对符合报废条件要求的，现场采集报废农机与机主的人机合影照片，向机主出具经签字盖章的《</w:t>
      </w:r>
      <w:r>
        <w:rPr>
          <w:rFonts w:hint="eastAsia" w:ascii="仿宋_GB2312" w:hAnsi="仿宋_GB2312" w:eastAsia="仿宋_GB2312" w:cs="仿宋_GB2312"/>
          <w:color w:val="000000"/>
          <w:kern w:val="0"/>
          <w:sz w:val="32"/>
          <w:szCs w:val="32"/>
          <w:lang w:eastAsia="zh-CN"/>
        </w:rPr>
        <w:t>榆中县</w:t>
      </w:r>
      <w:r>
        <w:rPr>
          <w:rFonts w:hint="eastAsia" w:ascii="仿宋_GB2312" w:hAnsi="仿宋_GB2312" w:eastAsia="仿宋_GB2312" w:cs="仿宋_GB2312"/>
          <w:color w:val="000000"/>
          <w:kern w:val="0"/>
          <w:sz w:val="32"/>
          <w:szCs w:val="32"/>
        </w:rPr>
        <w:t>报废农业机械回收确认表（样式）》(详见附表3，以下简称《确认表》）,农机报废残值按照公平交易原则合理确定。回收企业应及时对回收的农机进行解体或销毁，对国家禁止生产销售的发动机等主要零部件进行破坏性处理，采集报废农机拆解前后对比照片资料，建立包括农机铭牌或其它能体现农机身份原始资料在内的拆解台账档案，保存期不少于3年。回收企业应及时向当地农业农村部门提供机主和报废农机信息，由县级农业农村部门派出</w:t>
      </w:r>
      <w:bookmarkStart w:id="2" w:name="_Hlk41654190"/>
      <w:r>
        <w:rPr>
          <w:rFonts w:hint="eastAsia" w:ascii="仿宋_GB2312" w:hAnsi="仿宋_GB2312" w:eastAsia="仿宋_GB2312" w:cs="仿宋_GB2312"/>
          <w:color w:val="000000"/>
          <w:kern w:val="0"/>
          <w:sz w:val="32"/>
          <w:szCs w:val="32"/>
        </w:rPr>
        <w:t>农机监理</w:t>
      </w:r>
      <w:bookmarkEnd w:id="2"/>
      <w:r>
        <w:rPr>
          <w:rFonts w:hint="eastAsia" w:ascii="仿宋_GB2312" w:hAnsi="仿宋_GB2312" w:eastAsia="仿宋_GB2312" w:cs="仿宋_GB2312"/>
          <w:color w:val="000000"/>
          <w:kern w:val="0"/>
          <w:sz w:val="32"/>
          <w:szCs w:val="32"/>
        </w:rPr>
        <w:t xml:space="preserve">人员对报废农机拆解或销毁进行监督。 </w:t>
      </w:r>
    </w:p>
    <w:p>
      <w:pPr>
        <w:widowControl/>
        <w:ind w:firstLine="643" w:firstLineChars="20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333333"/>
          <w:kern w:val="0"/>
          <w:sz w:val="32"/>
          <w:szCs w:val="32"/>
        </w:rPr>
        <w:t>（二）注销登记。</w:t>
      </w:r>
      <w:r>
        <w:rPr>
          <w:rFonts w:hint="eastAsia" w:ascii="仿宋_GB2312" w:hAnsi="仿宋_GB2312" w:eastAsia="仿宋_GB2312" w:cs="仿宋_GB2312"/>
          <w:color w:val="000000"/>
          <w:kern w:val="0"/>
          <w:sz w:val="32"/>
          <w:szCs w:val="32"/>
        </w:rPr>
        <w:t xml:space="preserve">机主持《确认表》及相关凭证，到当地农机监理机构依法办理牌证注销手续或核查备案管理作息。县级农机监理机构应核对机主身份和报废农机信息，对纳入牌证管理的拖拉机和联合收割机收回牌证，在《确认表》上签注“已办理注销登记”字样；无牌证或未纳入牌证管理的农机，核查备案信息后应在《确认表》上签注“已核查档案信息”字样。 </w:t>
      </w:r>
    </w:p>
    <w:p>
      <w:pPr>
        <w:widowControl/>
        <w:numPr>
          <w:ilvl w:val="0"/>
          <w:numId w:val="0"/>
        </w:numPr>
        <w:ind w:firstLine="643" w:firstLineChars="20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color w:val="333333"/>
          <w:kern w:val="0"/>
          <w:sz w:val="32"/>
          <w:szCs w:val="32"/>
        </w:rPr>
        <w:t>（三）兑现补贴。</w:t>
      </w:r>
      <w:r>
        <w:rPr>
          <w:rFonts w:hint="eastAsia" w:ascii="仿宋_GB2312" w:hAnsi="仿宋_GB2312" w:eastAsia="仿宋_GB2312" w:cs="仿宋_GB2312"/>
          <w:color w:val="000000"/>
          <w:kern w:val="0"/>
          <w:sz w:val="32"/>
          <w:szCs w:val="32"/>
        </w:rPr>
        <w:t>机主凭有效的《确认表》及身份证明，到当地县级农业农村部门申请农机报废补贴。按当年甘肃省农机购置补贴政策规定办理补贴手续，经审核、公示无异议后，由财政部门向符合要求的机主兑现补贴资金。各实施</w:t>
      </w:r>
      <w:r>
        <w:rPr>
          <w:rFonts w:hint="eastAsia" w:ascii="仿宋_GB2312" w:hAnsi="仿宋_GB2312" w:eastAsia="仿宋_GB2312" w:cs="仿宋_GB2312"/>
          <w:color w:val="000000"/>
          <w:kern w:val="0"/>
          <w:sz w:val="32"/>
          <w:szCs w:val="32"/>
          <w:lang w:eastAsia="zh-CN"/>
        </w:rPr>
        <w:t>乡镇</w:t>
      </w:r>
      <w:r>
        <w:rPr>
          <w:rFonts w:hint="eastAsia" w:ascii="仿宋_GB2312" w:hAnsi="仿宋_GB2312" w:eastAsia="仿宋_GB2312" w:cs="仿宋_GB2312"/>
          <w:color w:val="000000"/>
          <w:kern w:val="0"/>
          <w:sz w:val="32"/>
          <w:szCs w:val="32"/>
        </w:rPr>
        <w:t>应按照报废补贴机具总量不超过购置补贴机具总量的原则，合理确定当年报废补贴农机数量，设置个人和农业生产经营组织年度内享受报废补贴的农机数量上限。</w:t>
      </w:r>
    </w:p>
    <w:p>
      <w:pPr>
        <w:widowControl/>
        <w:numPr>
          <w:ilvl w:val="0"/>
          <w:numId w:val="0"/>
        </w:numPr>
        <w:ind w:left="0" w:leftChars="0" w:firstLine="640" w:firstLineChars="20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九、保障措施</w:t>
      </w:r>
    </w:p>
    <w:p>
      <w:pPr>
        <w:ind w:firstLine="643" w:firstLineChars="200"/>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（一）加强组织领导。</w:t>
      </w:r>
      <w:r>
        <w:rPr>
          <w:rFonts w:hint="default" w:ascii="仿宋_GB2312" w:hAnsi="仿宋_GB2312" w:eastAsia="仿宋_GB2312" w:cs="仿宋_GB2312"/>
          <w:color w:val="000000"/>
          <w:kern w:val="0"/>
          <w:sz w:val="32"/>
          <w:szCs w:val="32"/>
          <w:lang w:val="en-US" w:eastAsia="zh-CN"/>
        </w:rPr>
        <w:t>全县按照报废补贴机具总量不超过购置补贴机具总量的原则，促进农业机械从业者的报废和新购机的需求。不得高于机主的实际购机款。县农业农村局与财政部门，商务部门切实加强农业机械报度更新补贴工作的组织领导明确职责分工，密切配合，形成工作合力。依据本实施方案，结合</w:t>
      </w:r>
      <w:r>
        <w:rPr>
          <w:rFonts w:hint="eastAsia" w:ascii="仿宋_GB2312" w:hAnsi="仿宋_GB2312" w:eastAsia="仿宋_GB2312" w:cs="仿宋_GB2312"/>
          <w:color w:val="000000"/>
          <w:kern w:val="0"/>
          <w:sz w:val="32"/>
          <w:szCs w:val="32"/>
          <w:lang w:val="en-US" w:eastAsia="zh-CN"/>
        </w:rPr>
        <w:t>榆中</w:t>
      </w:r>
      <w:r>
        <w:rPr>
          <w:rFonts w:hint="default" w:ascii="仿宋_GB2312" w:hAnsi="仿宋_GB2312" w:eastAsia="仿宋_GB2312" w:cs="仿宋_GB2312"/>
          <w:color w:val="000000"/>
          <w:kern w:val="0"/>
          <w:sz w:val="32"/>
          <w:szCs w:val="32"/>
          <w:lang w:val="en-US" w:eastAsia="zh-CN"/>
        </w:rPr>
        <w:t>县实际情况，细化完善管理措施和操作办法，制定农业机械报废更新补贴实施工作方案，建立报废更新补贴信息档案，健全配套工作制度、监管制度和责任机制，加快推进农业机械报废更新补贴政策实施。</w:t>
      </w:r>
    </w:p>
    <w:p>
      <w:pPr>
        <w:ind w:firstLine="643" w:firstLineChars="200"/>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（二）加大政策宣传。</w:t>
      </w:r>
      <w:r>
        <w:rPr>
          <w:rFonts w:hint="default" w:ascii="仿宋_GB2312" w:hAnsi="仿宋_GB2312" w:eastAsia="仿宋_GB2312" w:cs="仿宋_GB2312"/>
          <w:color w:val="000000"/>
          <w:kern w:val="0"/>
          <w:sz w:val="32"/>
          <w:szCs w:val="32"/>
          <w:lang w:val="en-US" w:eastAsia="zh-CN"/>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业机械报废更新补贴工作公正透明、阳光操作。加强农业机械报废更新补贴业务培训，提高工作人员素质能力，通过举办现场培训班、观摩学习等形式，总结推广典型经验和做法，推动报废更新补贴工作顺利实施。</w:t>
      </w:r>
    </w:p>
    <w:p>
      <w:pPr>
        <w:ind w:firstLine="643" w:firstLineChars="200"/>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（三）规范回收拆解</w:t>
      </w:r>
      <w:r>
        <w:rPr>
          <w:rFonts w:hint="default" w:ascii="仿宋" w:hAnsi="仿宋" w:eastAsia="仿宋" w:cs="宋体"/>
          <w:color w:val="333333"/>
          <w:kern w:val="0"/>
          <w:sz w:val="32"/>
          <w:szCs w:val="32"/>
          <w:lang w:val="en-US" w:eastAsia="zh-CN"/>
        </w:rPr>
        <w:t>。</w:t>
      </w:r>
      <w:r>
        <w:rPr>
          <w:rFonts w:hint="default" w:ascii="仿宋_GB2312" w:hAnsi="仿宋_GB2312" w:eastAsia="仿宋_GB2312" w:cs="仿宋_GB2312"/>
          <w:color w:val="000000"/>
          <w:kern w:val="0"/>
          <w:sz w:val="32"/>
          <w:szCs w:val="32"/>
          <w:lang w:val="en-US" w:eastAsia="zh-CN"/>
        </w:rPr>
        <w:t>报废农机回收单位应具备拆解技术人员、机械设备等条件，并对回收的农业机械建档注册登记。报废农业机械应在县农业农村局监督下拆解报废的农机，要对发动机、方向机、变速器、前后桥、车架总成等主要零部件进行破坏性拆解处理，严防已报废的农机具再次进入市场。</w:t>
      </w:r>
    </w:p>
    <w:p>
      <w:pPr>
        <w:ind w:firstLine="643" w:firstLineChars="200"/>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（四）强化监督管理。</w:t>
      </w:r>
      <w:r>
        <w:rPr>
          <w:rFonts w:hint="default" w:ascii="仿宋_GB2312" w:hAnsi="仿宋_GB2312" w:eastAsia="仿宋_GB2312" w:cs="仿宋_GB2312"/>
          <w:color w:val="000000"/>
          <w:kern w:val="0"/>
          <w:sz w:val="32"/>
          <w:szCs w:val="32"/>
          <w:lang w:val="en-US" w:eastAsia="zh-CN"/>
        </w:rPr>
        <w:t>农</w:t>
      </w:r>
      <w:r>
        <w:rPr>
          <w:rFonts w:hint="default" w:ascii="仿宋_GB2312" w:hAnsi="仿宋_GB2312" w:eastAsia="仿宋_GB2312" w:cs="仿宋_GB2312"/>
          <w:color w:val="000000"/>
          <w:kern w:val="0"/>
          <w:sz w:val="32"/>
          <w:szCs w:val="32"/>
          <w:lang w:val="en-US" w:eastAsia="zh-CN"/>
        </w:rPr>
        <w:t>业机械报废更新补贴实施，从工作部署、实施范围、进度报送和工作规范性等方面加强考核评估，强化结果运用。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w:t>
      </w:r>
    </w:p>
    <w:p>
      <w:pPr>
        <w:ind w:firstLine="643" w:firstLineChars="200"/>
        <w:rPr>
          <w:rFonts w:hint="default"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（五）及时上报情况。</w:t>
      </w:r>
      <w:r>
        <w:rPr>
          <w:rFonts w:hint="default" w:ascii="仿宋_GB2312" w:hAnsi="仿宋_GB2312" w:eastAsia="仿宋_GB2312" w:cs="仿宋_GB2312"/>
          <w:color w:val="000000"/>
          <w:kern w:val="0"/>
          <w:sz w:val="32"/>
          <w:szCs w:val="32"/>
          <w:lang w:val="en-US" w:eastAsia="zh-CN"/>
        </w:rPr>
        <w:t>切实做好农机报废更新补贴工作实施进度的过程管理和统计分析。严格执行季报，半年报，年报制度，依据本年度报废机具相应核减农机装备总量和农机总动力等年报数据，提交统计年报数据和准确性。</w:t>
      </w:r>
    </w:p>
    <w:p>
      <w:pPr>
        <w:ind w:firstLine="640" w:firstLineChars="200"/>
        <w:rPr>
          <w:rFonts w:hint="eastAsia" w:ascii="仿宋_GB2312" w:hAnsi="仿宋_GB2312" w:eastAsia="仿宋_GB2312" w:cs="仿宋_GB2312"/>
          <w:color w:val="000000"/>
          <w:kern w:val="0"/>
          <w:sz w:val="32"/>
          <w:szCs w:val="32"/>
          <w:lang w:val="en-US" w:eastAsia="zh-CN"/>
        </w:rPr>
      </w:pPr>
    </w:p>
    <w:p>
      <w:pPr>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附表：1、甘肃省中央财政资金农机报废补贴额一览表</w:t>
      </w:r>
    </w:p>
    <w:p>
      <w:pPr>
        <w:ind w:firstLine="1600" w:firstLineChars="5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2、榆中县报废机动车回收拆解企业名单</w:t>
      </w:r>
    </w:p>
    <w:p>
      <w:pPr>
        <w:ind w:firstLine="1600" w:firstLineChars="5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3、榆中县报废农业机械回收确认表（样式）</w:t>
      </w:r>
    </w:p>
    <w:p>
      <w:pPr>
        <w:widowControl/>
        <w:numPr>
          <w:ilvl w:val="0"/>
          <w:numId w:val="0"/>
        </w:numPr>
        <w:jc w:val="left"/>
        <w:rPr>
          <w:rFonts w:hint="eastAsia" w:ascii="仿宋" w:hAnsi="仿宋" w:eastAsia="仿宋" w:cs="宋体"/>
          <w:color w:val="333333"/>
          <w:kern w:val="0"/>
          <w:sz w:val="32"/>
          <w:szCs w:val="32"/>
        </w:rPr>
      </w:pPr>
    </w:p>
    <w:p>
      <w:pPr>
        <w:widowControl/>
        <w:jc w:val="left"/>
        <w:rPr>
          <w:rFonts w:ascii="Times New Roman" w:hAnsi="黑体" w:eastAsia="黑体"/>
          <w:sz w:val="32"/>
          <w:szCs w:val="32"/>
        </w:rPr>
      </w:pPr>
    </w:p>
    <w:p>
      <w:pPr>
        <w:widowControl/>
        <w:jc w:val="left"/>
        <w:rPr>
          <w:rFonts w:ascii="Times New Roman" w:hAnsi="黑体" w:eastAsia="黑体"/>
          <w:sz w:val="32"/>
          <w:szCs w:val="32"/>
        </w:rPr>
      </w:pPr>
    </w:p>
    <w:p>
      <w:pPr>
        <w:widowControl/>
        <w:jc w:val="left"/>
        <w:rPr>
          <w:rFonts w:ascii="Times New Roman" w:hAnsi="黑体" w:eastAsia="黑体"/>
          <w:sz w:val="32"/>
          <w:szCs w:val="32"/>
        </w:rPr>
      </w:pPr>
    </w:p>
    <w:p>
      <w:pPr>
        <w:widowControl/>
        <w:jc w:val="left"/>
      </w:pPr>
      <w:r>
        <w:rPr>
          <w:rFonts w:ascii="Times New Roman" w:hAnsi="黑体" w:eastAsia="黑体"/>
          <w:sz w:val="32"/>
          <w:szCs w:val="32"/>
        </w:rPr>
        <w:t>附表</w:t>
      </w:r>
      <w:r>
        <w:rPr>
          <w:rFonts w:ascii="Times New Roman" w:hAnsi="Times New Roman" w:eastAsia="黑体"/>
          <w:sz w:val="32"/>
          <w:szCs w:val="32"/>
        </w:rPr>
        <w:t>1</w:t>
      </w:r>
    </w:p>
    <w:p>
      <w:pPr>
        <w:jc w:val="center"/>
        <w:rPr>
          <w:rFonts w:ascii="Times New Roman" w:hAnsi="Times New Roman" w:eastAsia="方正小标宋简体"/>
          <w:sz w:val="32"/>
          <w:szCs w:val="32"/>
        </w:rPr>
      </w:pPr>
      <w:r>
        <w:rPr>
          <w:rFonts w:ascii="Times New Roman" w:hAnsi="Times New Roman" w:eastAsia="方正小标宋简体"/>
          <w:sz w:val="32"/>
          <w:szCs w:val="32"/>
        </w:rPr>
        <w:t>甘肃省中央财政资金农机报废补贴额一览表</w:t>
      </w:r>
    </w:p>
    <w:tbl>
      <w:tblPr>
        <w:tblStyle w:val="5"/>
        <w:tblW w:w="8217" w:type="dxa"/>
        <w:jc w:val="center"/>
        <w:tblLayout w:type="fixed"/>
        <w:tblCellMar>
          <w:top w:w="0" w:type="dxa"/>
          <w:left w:w="57" w:type="dxa"/>
          <w:bottom w:w="0" w:type="dxa"/>
          <w:right w:w="57" w:type="dxa"/>
        </w:tblCellMar>
      </w:tblPr>
      <w:tblGrid>
        <w:gridCol w:w="709"/>
        <w:gridCol w:w="1838"/>
        <w:gridCol w:w="3402"/>
        <w:gridCol w:w="2268"/>
      </w:tblGrid>
      <w:tr>
        <w:tblPrEx>
          <w:tblCellMar>
            <w:top w:w="0" w:type="dxa"/>
            <w:left w:w="57" w:type="dxa"/>
            <w:bottom w:w="0" w:type="dxa"/>
            <w:right w:w="57"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b/>
                <w:color w:val="000000"/>
                <w:kern w:val="0"/>
                <w:sz w:val="24"/>
              </w:rPr>
              <w:t>序号</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b/>
                <w:color w:val="000000"/>
                <w:kern w:val="0"/>
                <w:sz w:val="24"/>
              </w:rPr>
              <w:t>机型</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b/>
                <w:color w:val="000000"/>
                <w:kern w:val="0"/>
                <w:sz w:val="24"/>
              </w:rPr>
              <w:t>类别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b/>
                <w:color w:val="000000"/>
                <w:kern w:val="0"/>
                <w:sz w:val="24"/>
              </w:rPr>
              <w:t>报废补贴额（元）</w:t>
            </w:r>
          </w:p>
        </w:tc>
      </w:tr>
      <w:tr>
        <w:tblPrEx>
          <w:tblCellMar>
            <w:top w:w="0" w:type="dxa"/>
            <w:left w:w="57" w:type="dxa"/>
            <w:bottom w:w="0" w:type="dxa"/>
            <w:right w:w="57" w:type="dxa"/>
          </w:tblCellMar>
        </w:tblPrEx>
        <w:trPr>
          <w:trHeight w:val="454" w:hRule="atLeast"/>
          <w:jc w:val="center"/>
        </w:trPr>
        <w:tc>
          <w:tcPr>
            <w:tcW w:w="709"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1</w:t>
            </w:r>
          </w:p>
        </w:tc>
        <w:tc>
          <w:tcPr>
            <w:tcW w:w="1838"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拖拉机</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20马力及以下</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1000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20-50马力（含）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3500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50-80马力（含）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7000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80-100马力（含）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10000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100马力以上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12000</w:t>
            </w:r>
          </w:p>
        </w:tc>
      </w:tr>
      <w:tr>
        <w:tblPrEx>
          <w:tblCellMar>
            <w:top w:w="0" w:type="dxa"/>
            <w:left w:w="57" w:type="dxa"/>
            <w:bottom w:w="0" w:type="dxa"/>
            <w:right w:w="57" w:type="dxa"/>
          </w:tblCellMar>
        </w:tblPrEx>
        <w:trPr>
          <w:trHeight w:val="454" w:hRule="atLeast"/>
          <w:jc w:val="center"/>
        </w:trPr>
        <w:tc>
          <w:tcPr>
            <w:tcW w:w="709"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2</w:t>
            </w:r>
          </w:p>
        </w:tc>
        <w:tc>
          <w:tcPr>
            <w:tcW w:w="1838"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自走式全喂入稻麦联合收割机</w:t>
            </w:r>
          </w:p>
        </w:tc>
        <w:tc>
          <w:tcPr>
            <w:tcW w:w="34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喂入量0.5-1kg/s（含）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3000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喂入量1-3kg/s（含）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5500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喂入量3-4kg/s（含）</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7300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喂入量4kg/s以上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11000</w:t>
            </w:r>
          </w:p>
        </w:tc>
      </w:tr>
      <w:tr>
        <w:tblPrEx>
          <w:tblCellMar>
            <w:top w:w="0" w:type="dxa"/>
            <w:left w:w="57" w:type="dxa"/>
            <w:bottom w:w="0" w:type="dxa"/>
            <w:right w:w="57" w:type="dxa"/>
          </w:tblCellMar>
        </w:tblPrEx>
        <w:trPr>
          <w:trHeight w:val="454" w:hRule="atLeast"/>
          <w:jc w:val="center"/>
        </w:trPr>
        <w:tc>
          <w:tcPr>
            <w:tcW w:w="709"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3</w:t>
            </w:r>
          </w:p>
        </w:tc>
        <w:tc>
          <w:tcPr>
            <w:tcW w:w="1838"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自走式半喂入稻麦联合收割机</w:t>
            </w:r>
          </w:p>
        </w:tc>
        <w:tc>
          <w:tcPr>
            <w:tcW w:w="34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3行，35马力（含）以上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7200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4行（含）以上，35马力（含）以上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17500</w:t>
            </w:r>
          </w:p>
        </w:tc>
      </w:tr>
      <w:tr>
        <w:tblPrEx>
          <w:tblCellMar>
            <w:top w:w="0" w:type="dxa"/>
            <w:left w:w="57" w:type="dxa"/>
            <w:bottom w:w="0" w:type="dxa"/>
            <w:right w:w="57" w:type="dxa"/>
          </w:tblCellMar>
        </w:tblPrEx>
        <w:trPr>
          <w:trHeight w:val="454" w:hRule="atLeast"/>
          <w:jc w:val="center"/>
        </w:trPr>
        <w:tc>
          <w:tcPr>
            <w:tcW w:w="70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4</w:t>
            </w:r>
          </w:p>
        </w:tc>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自走式玉米联合收割机</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2行</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7200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3行</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12500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4行及以上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20000</w:t>
            </w:r>
          </w:p>
        </w:tc>
      </w:tr>
      <w:tr>
        <w:tblPrEx>
          <w:tblCellMar>
            <w:top w:w="0" w:type="dxa"/>
            <w:left w:w="57" w:type="dxa"/>
            <w:bottom w:w="0" w:type="dxa"/>
            <w:right w:w="57" w:type="dxa"/>
          </w:tblCellMar>
        </w:tblPrEx>
        <w:trPr>
          <w:trHeight w:val="454" w:hRule="atLeast"/>
          <w:jc w:val="center"/>
        </w:trPr>
        <w:tc>
          <w:tcPr>
            <w:tcW w:w="70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5</w:t>
            </w:r>
          </w:p>
        </w:tc>
        <w:tc>
          <w:tcPr>
            <w:tcW w:w="18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悬挂式玉米联合收割机</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1-2行</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3000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18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3-4行</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5500</w:t>
            </w:r>
          </w:p>
        </w:tc>
      </w:tr>
      <w:tr>
        <w:tblPrEx>
          <w:tblCellMar>
            <w:top w:w="0" w:type="dxa"/>
            <w:left w:w="57" w:type="dxa"/>
            <w:bottom w:w="0" w:type="dxa"/>
            <w:right w:w="57" w:type="dxa"/>
          </w:tblCellMar>
        </w:tblPrEx>
        <w:trPr>
          <w:trHeight w:val="454" w:hRule="atLeast"/>
          <w:jc w:val="center"/>
        </w:trPr>
        <w:tc>
          <w:tcPr>
            <w:tcW w:w="70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6</w:t>
            </w:r>
          </w:p>
        </w:tc>
        <w:tc>
          <w:tcPr>
            <w:tcW w:w="183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color w:val="000000"/>
                <w:sz w:val="24"/>
              </w:rPr>
              <w:t>机动脱粒机</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10</w:t>
            </w:r>
            <w:r>
              <w:rPr>
                <w:rFonts w:hint="default" w:ascii="仿宋" w:hAnsi="仿宋" w:eastAsia="仿宋"/>
                <w:bCs/>
                <w:color w:val="000000"/>
                <w:kern w:val="0"/>
                <w:sz w:val="24"/>
              </w:rPr>
              <w:t>-</w:t>
            </w:r>
            <w:r>
              <w:rPr>
                <w:rFonts w:hint="default" w:ascii="仿宋" w:hAnsi="仿宋" w:eastAsia="仿宋"/>
                <w:color w:val="000000"/>
                <w:kern w:val="0"/>
                <w:sz w:val="24"/>
              </w:rPr>
              <w:t>30t/h</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600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183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30t/h及以上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1200</w:t>
            </w:r>
          </w:p>
        </w:tc>
      </w:tr>
      <w:tr>
        <w:tblPrEx>
          <w:tblCellMar>
            <w:top w:w="0" w:type="dxa"/>
            <w:left w:w="57" w:type="dxa"/>
            <w:bottom w:w="0" w:type="dxa"/>
            <w:right w:w="57" w:type="dxa"/>
          </w:tblCellMar>
        </w:tblPrEx>
        <w:trPr>
          <w:trHeight w:val="454" w:hRule="atLeast"/>
          <w:jc w:val="center"/>
        </w:trPr>
        <w:tc>
          <w:tcPr>
            <w:tcW w:w="70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7</w:t>
            </w:r>
          </w:p>
        </w:tc>
        <w:tc>
          <w:tcPr>
            <w:tcW w:w="183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default" w:ascii="仿宋" w:hAnsi="仿宋" w:eastAsia="仿宋"/>
                <w:kern w:val="0"/>
                <w:sz w:val="24"/>
              </w:rPr>
              <w:t>饲料（草）</w:t>
            </w:r>
          </w:p>
          <w:p>
            <w:pPr>
              <w:keepNext w:val="0"/>
              <w:keepLines w:val="0"/>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kern w:val="0"/>
                <w:sz w:val="24"/>
              </w:rPr>
              <w:t>铡草机</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6</w:t>
            </w:r>
            <w:r>
              <w:rPr>
                <w:rFonts w:hint="default" w:ascii="仿宋" w:hAnsi="仿宋" w:eastAsia="仿宋"/>
                <w:bCs/>
                <w:color w:val="000000"/>
                <w:kern w:val="0"/>
                <w:sz w:val="24"/>
              </w:rPr>
              <w:t>-</w:t>
            </w:r>
            <w:r>
              <w:rPr>
                <w:rFonts w:hint="default" w:ascii="仿宋" w:hAnsi="仿宋" w:eastAsia="仿宋"/>
                <w:color w:val="000000"/>
                <w:kern w:val="0"/>
                <w:sz w:val="24"/>
              </w:rPr>
              <w:t>9t/h</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500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183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9</w:t>
            </w:r>
            <w:r>
              <w:rPr>
                <w:rFonts w:hint="default" w:ascii="仿宋" w:hAnsi="仿宋" w:eastAsia="仿宋"/>
                <w:bCs/>
                <w:color w:val="000000"/>
                <w:kern w:val="0"/>
                <w:sz w:val="24"/>
              </w:rPr>
              <w:t>-</w:t>
            </w:r>
            <w:r>
              <w:rPr>
                <w:rFonts w:hint="default" w:ascii="仿宋" w:hAnsi="仿宋" w:eastAsia="仿宋"/>
                <w:color w:val="000000"/>
                <w:kern w:val="0"/>
                <w:sz w:val="24"/>
              </w:rPr>
              <w:t>20t/h</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1100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183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20t/h及以上</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default" w:ascii="仿宋" w:hAnsi="仿宋" w:eastAsia="仿宋"/>
                <w:kern w:val="0"/>
                <w:sz w:val="24"/>
              </w:rPr>
              <w:t>2600</w:t>
            </w:r>
          </w:p>
        </w:tc>
      </w:tr>
      <w:tr>
        <w:tblPrEx>
          <w:tblCellMar>
            <w:top w:w="0" w:type="dxa"/>
            <w:left w:w="57" w:type="dxa"/>
            <w:bottom w:w="0" w:type="dxa"/>
            <w:right w:w="57" w:type="dxa"/>
          </w:tblCellMar>
        </w:tblPrEx>
        <w:trPr>
          <w:trHeight w:val="454" w:hRule="atLeast"/>
          <w:jc w:val="center"/>
        </w:trPr>
        <w:tc>
          <w:tcPr>
            <w:tcW w:w="709" w:type="dxa"/>
            <w:vMerge w:val="restar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color w:val="000000"/>
                <w:kern w:val="0"/>
                <w:sz w:val="24"/>
              </w:rPr>
              <w:t>8</w:t>
            </w:r>
          </w:p>
        </w:tc>
        <w:tc>
          <w:tcPr>
            <w:tcW w:w="1838" w:type="dxa"/>
            <w:vMerge w:val="restart"/>
            <w:tcBorders>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bCs/>
                <w:color w:val="000000"/>
                <w:kern w:val="0"/>
                <w:sz w:val="24"/>
              </w:rPr>
            </w:pPr>
            <w:r>
              <w:rPr>
                <w:rFonts w:hint="default" w:ascii="仿宋" w:hAnsi="仿宋" w:eastAsia="仿宋"/>
                <w:bCs/>
                <w:color w:val="000000"/>
                <w:kern w:val="0"/>
                <w:sz w:val="24"/>
              </w:rPr>
              <w:t>饲料（草）</w:t>
            </w:r>
          </w:p>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r>
              <w:rPr>
                <w:rFonts w:hint="default" w:ascii="仿宋" w:hAnsi="仿宋" w:eastAsia="仿宋"/>
                <w:bCs/>
                <w:color w:val="000000"/>
                <w:kern w:val="0"/>
                <w:sz w:val="24"/>
              </w:rPr>
              <w:t>粉碎机</w:t>
            </w: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FF0000"/>
                <w:kern w:val="0"/>
                <w:sz w:val="20"/>
                <w:szCs w:val="20"/>
              </w:rPr>
            </w:pPr>
            <w:r>
              <w:rPr>
                <w:rFonts w:hint="default" w:ascii="仿宋" w:hAnsi="仿宋" w:eastAsia="仿宋"/>
                <w:sz w:val="24"/>
              </w:rPr>
              <w:t>400mm</w:t>
            </w:r>
            <w:r>
              <w:rPr>
                <w:rFonts w:hint="eastAsia" w:ascii="仿宋" w:hAnsi="仿宋" w:eastAsia="仿宋"/>
                <w:sz w:val="24"/>
              </w:rPr>
              <w:t>≤</w:t>
            </w:r>
            <w:r>
              <w:rPr>
                <w:rFonts w:hint="default" w:ascii="仿宋" w:hAnsi="仿宋" w:eastAsia="仿宋"/>
                <w:sz w:val="24"/>
              </w:rPr>
              <w:t>转子直径</w:t>
            </w:r>
            <w:r>
              <w:rPr>
                <w:rFonts w:hint="eastAsia" w:ascii="仿宋" w:hAnsi="仿宋" w:eastAsia="仿宋"/>
                <w:sz w:val="24"/>
              </w:rPr>
              <w:t>＜</w:t>
            </w:r>
            <w:r>
              <w:rPr>
                <w:rFonts w:hint="default" w:ascii="仿宋" w:hAnsi="仿宋" w:eastAsia="仿宋"/>
                <w:sz w:val="24"/>
              </w:rPr>
              <w:t>550mm</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default" w:ascii="仿宋" w:hAnsi="仿宋" w:eastAsia="仿宋"/>
                <w:kern w:val="0"/>
                <w:sz w:val="24"/>
              </w:rPr>
              <w:t>250</w:t>
            </w:r>
          </w:p>
        </w:tc>
      </w:tr>
      <w:tr>
        <w:tblPrEx>
          <w:tblCellMar>
            <w:top w:w="0" w:type="dxa"/>
            <w:left w:w="57" w:type="dxa"/>
            <w:bottom w:w="0" w:type="dxa"/>
            <w:right w:w="57" w:type="dxa"/>
          </w:tblCellMar>
        </w:tblPrEx>
        <w:trPr>
          <w:trHeight w:val="45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183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b/>
                <w:color w:val="000000"/>
                <w:kern w:val="0"/>
                <w:sz w:val="24"/>
              </w:rPr>
            </w:pPr>
          </w:p>
        </w:tc>
        <w:tc>
          <w:tcPr>
            <w:tcW w:w="340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kern w:val="0"/>
                <w:sz w:val="24"/>
              </w:rPr>
            </w:pPr>
            <w:r>
              <w:rPr>
                <w:rFonts w:hint="default" w:ascii="仿宋" w:hAnsi="仿宋" w:eastAsia="仿宋"/>
                <w:sz w:val="24"/>
              </w:rPr>
              <w:t>转子直径</w:t>
            </w:r>
            <w:r>
              <w:rPr>
                <w:rFonts w:hint="eastAsia" w:ascii="仿宋" w:hAnsi="仿宋" w:eastAsia="仿宋"/>
                <w:sz w:val="24"/>
              </w:rPr>
              <w:t>≥</w:t>
            </w:r>
            <w:r>
              <w:rPr>
                <w:rFonts w:hint="default" w:ascii="仿宋" w:hAnsi="仿宋" w:eastAsia="仿宋"/>
                <w:sz w:val="24"/>
              </w:rPr>
              <w:t>550mm</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default" w:ascii="仿宋" w:hAnsi="仿宋" w:eastAsia="仿宋"/>
                <w:sz w:val="24"/>
              </w:rPr>
              <w:t>350</w:t>
            </w:r>
          </w:p>
        </w:tc>
      </w:tr>
    </w:tbl>
    <w:p>
      <w:pPr>
        <w:widowControl/>
        <w:spacing w:line="400" w:lineRule="exact"/>
        <w:jc w:val="left"/>
        <w:rPr>
          <w:rFonts w:ascii="Times New Roman" w:hAnsi="Times New Roman" w:eastAsia="仿宋"/>
          <w:kern w:val="0"/>
          <w:sz w:val="32"/>
          <w:szCs w:val="32"/>
        </w:rPr>
      </w:pPr>
      <w:r>
        <w:rPr>
          <w:rFonts w:ascii="Times New Roman" w:hAnsi="黑体" w:eastAsia="黑体"/>
          <w:sz w:val="32"/>
          <w:szCs w:val="32"/>
        </w:rPr>
        <w:t>附表</w:t>
      </w:r>
      <w:r>
        <w:rPr>
          <w:rFonts w:ascii="Times New Roman" w:hAnsi="Times New Roman" w:eastAsia="黑体"/>
          <w:sz w:val="32"/>
          <w:szCs w:val="32"/>
        </w:rPr>
        <w:t>2</w:t>
      </w:r>
    </w:p>
    <w:p>
      <w:pPr>
        <w:jc w:val="center"/>
        <w:rPr>
          <w:rFonts w:ascii="Times New Roman" w:hAnsi="Times New Roman" w:eastAsia="方正小标宋简体"/>
          <w:sz w:val="32"/>
          <w:szCs w:val="32"/>
        </w:rPr>
      </w:pPr>
      <w:r>
        <w:rPr>
          <w:rFonts w:hint="eastAsia" w:ascii="Times New Roman" w:hAnsi="Times New Roman" w:eastAsia="方正小标宋简体"/>
          <w:sz w:val="32"/>
          <w:szCs w:val="32"/>
          <w:lang w:eastAsia="zh-CN"/>
        </w:rPr>
        <w:t>榆中县</w:t>
      </w:r>
      <w:r>
        <w:rPr>
          <w:rFonts w:ascii="Times New Roman" w:hAnsi="Times New Roman" w:eastAsia="方正小标宋简体"/>
          <w:sz w:val="32"/>
          <w:szCs w:val="32"/>
        </w:rPr>
        <w:t>报废机动车回收拆解企业名单</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bCs/>
                <w:sz w:val="28"/>
                <w:szCs w:val="28"/>
              </w:rPr>
            </w:pPr>
            <w:r>
              <w:rPr>
                <w:rFonts w:hint="default" w:ascii="Times New Roman" w:hAnsi="宋体"/>
                <w:b/>
                <w:bCs/>
                <w:sz w:val="28"/>
                <w:szCs w:val="28"/>
              </w:rPr>
              <w:t>序号</w:t>
            </w:r>
          </w:p>
        </w:tc>
        <w:tc>
          <w:tcPr>
            <w:tcW w:w="6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bCs/>
                <w:sz w:val="28"/>
                <w:szCs w:val="28"/>
              </w:rPr>
            </w:pPr>
            <w:r>
              <w:rPr>
                <w:rFonts w:hint="default" w:ascii="Times New Roman" w:hAnsi="宋体"/>
                <w:b/>
                <w:bCs/>
                <w:sz w:val="28"/>
                <w:szCs w:val="28"/>
              </w:rPr>
              <w:t>企　业</w:t>
            </w:r>
            <w:r>
              <w:rPr>
                <w:rFonts w:hint="eastAsia" w:ascii="Times New Roman" w:hAnsi="Times New Roman"/>
                <w:b/>
                <w:bCs/>
                <w:sz w:val="28"/>
                <w:szCs w:val="28"/>
              </w:rPr>
              <w:t>　</w:t>
            </w:r>
            <w:r>
              <w:rPr>
                <w:rFonts w:hint="default" w:ascii="Times New Roman" w:hAnsi="宋体"/>
                <w:b/>
                <w:bCs/>
                <w:sz w:val="28"/>
                <w:szCs w:val="28"/>
              </w:rPr>
              <w:t>名</w:t>
            </w:r>
            <w:r>
              <w:rPr>
                <w:rFonts w:hint="eastAsia" w:ascii="Times New Roman" w:hAnsi="Times New Roman"/>
                <w:b/>
                <w:bCs/>
                <w:sz w:val="28"/>
                <w:szCs w:val="28"/>
              </w:rPr>
              <w:t>　</w:t>
            </w:r>
            <w:r>
              <w:rPr>
                <w:rFonts w:hint="default" w:ascii="Times New Roman" w:hAnsi="宋体"/>
                <w:b/>
                <w:bCs/>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8"/>
                <w:szCs w:val="28"/>
              </w:rPr>
            </w:pPr>
            <w:r>
              <w:rPr>
                <w:rFonts w:hint="default" w:ascii="Times New Roman" w:hAnsi="Times New Roman" w:eastAsia="仿宋"/>
                <w:sz w:val="28"/>
                <w:szCs w:val="28"/>
              </w:rPr>
              <w:t>1</w:t>
            </w:r>
          </w:p>
        </w:tc>
        <w:tc>
          <w:tcPr>
            <w:tcW w:w="6304"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
                <w:sz w:val="28"/>
                <w:szCs w:val="28"/>
                <w:lang w:eastAsia="zh-CN"/>
              </w:rPr>
            </w:pPr>
            <w:r>
              <w:rPr>
                <w:rFonts w:hint="eastAsia" w:ascii="仿宋" w:hAnsi="仿宋" w:eastAsia="仿宋" w:cs="仿宋"/>
                <w:color w:val="333333"/>
                <w:sz w:val="28"/>
                <w:szCs w:val="28"/>
              </w:rPr>
              <w:t>榆中宏发农机专业合作社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sz w:val="28"/>
                <w:szCs w:val="28"/>
              </w:rPr>
            </w:pPr>
            <w:r>
              <w:rPr>
                <w:rFonts w:hint="default" w:ascii="Times New Roman" w:hAnsi="Times New Roman" w:eastAsia="仿宋"/>
                <w:sz w:val="28"/>
                <w:szCs w:val="28"/>
              </w:rPr>
              <w:t>2</w:t>
            </w:r>
          </w:p>
        </w:tc>
        <w:tc>
          <w:tcPr>
            <w:tcW w:w="630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
                <w:sz w:val="28"/>
                <w:szCs w:val="28"/>
                <w:lang w:eastAsia="zh-CN"/>
              </w:rPr>
            </w:pPr>
            <w:r>
              <w:rPr>
                <w:rFonts w:hint="eastAsia" w:ascii="仿宋" w:hAnsi="仿宋" w:eastAsia="仿宋" w:cs="仿宋"/>
                <w:color w:val="333333"/>
                <w:sz w:val="28"/>
                <w:szCs w:val="28"/>
              </w:rPr>
              <w:t>榆中三福西庆农机服务专业合作社</w:t>
            </w:r>
          </w:p>
        </w:tc>
      </w:tr>
    </w:tbl>
    <w:p>
      <w:pPr>
        <w:widowControl/>
        <w:jc w:val="left"/>
        <w:rPr>
          <w:rFonts w:hint="eastAsia" w:ascii="Times New Roman" w:hAnsi="黑体" w:eastAsia="黑体"/>
          <w:sz w:val="32"/>
          <w:szCs w:val="32"/>
        </w:rPr>
      </w:pPr>
    </w:p>
    <w:p>
      <w:pPr>
        <w:widowControl/>
        <w:numPr>
          <w:ilvl w:val="0"/>
          <w:numId w:val="0"/>
        </w:numPr>
        <w:jc w:val="left"/>
        <w:rPr>
          <w:rFonts w:hint="eastAsia" w:ascii="仿宋" w:hAnsi="仿宋" w:eastAsia="仿宋" w:cs="宋体"/>
          <w:color w:val="333333"/>
          <w:kern w:val="0"/>
          <w:sz w:val="32"/>
          <w:szCs w:val="32"/>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ind w:firstLine="640" w:firstLineChars="200"/>
        <w:rPr>
          <w:rFonts w:hint="default" w:ascii="仿宋" w:hAnsi="仿宋" w:eastAsia="仿宋" w:cs="宋体"/>
          <w:color w:val="333333"/>
          <w:kern w:val="0"/>
          <w:sz w:val="32"/>
          <w:szCs w:val="32"/>
          <w:lang w:val="en-US" w:eastAsia="zh-CN"/>
        </w:rPr>
      </w:pPr>
    </w:p>
    <w:p>
      <w:pPr>
        <w:spacing w:line="400" w:lineRule="exact"/>
        <w:rPr>
          <w:rFonts w:ascii="Times New Roman" w:hAnsi="黑体" w:eastAsia="黑体"/>
          <w:sz w:val="32"/>
          <w:szCs w:val="32"/>
        </w:rPr>
      </w:pPr>
    </w:p>
    <w:p>
      <w:pPr>
        <w:spacing w:line="400" w:lineRule="exact"/>
        <w:rPr>
          <w:rFonts w:ascii="Times New Roman" w:hAnsi="Times New Roman" w:eastAsia="黑体"/>
          <w:b/>
          <w:sz w:val="32"/>
          <w:szCs w:val="32"/>
        </w:rPr>
      </w:pPr>
      <w:r>
        <w:rPr>
          <w:rFonts w:ascii="Times New Roman" w:hAnsi="黑体" w:eastAsia="黑体"/>
          <w:sz w:val="32"/>
          <w:szCs w:val="32"/>
        </w:rPr>
        <w:t>附表</w:t>
      </w:r>
      <w:r>
        <w:rPr>
          <w:rFonts w:ascii="Times New Roman" w:hAnsi="Times New Roman" w:eastAsia="黑体"/>
          <w:sz w:val="32"/>
          <w:szCs w:val="32"/>
        </w:rPr>
        <w:t>3</w:t>
      </w:r>
    </w:p>
    <w:p>
      <w:pPr>
        <w:jc w:val="center"/>
        <w:rPr>
          <w:rFonts w:ascii="Times New Roman" w:hAnsi="Times New Roman" w:eastAsia="方正小标宋简体"/>
          <w:sz w:val="32"/>
          <w:szCs w:val="32"/>
        </w:rPr>
      </w:pPr>
      <w:r>
        <w:rPr>
          <w:rFonts w:hint="eastAsia" w:ascii="Times New Roman" w:hAnsi="Times New Roman" w:eastAsia="方正小标宋简体"/>
          <w:sz w:val="32"/>
          <w:szCs w:val="32"/>
          <w:lang w:eastAsia="zh-CN"/>
        </w:rPr>
        <w:t>榆中县</w:t>
      </w:r>
      <w:r>
        <w:rPr>
          <w:rFonts w:ascii="Times New Roman" w:hAnsi="Times New Roman" w:eastAsia="方正小标宋简体"/>
          <w:sz w:val="32"/>
          <w:szCs w:val="32"/>
        </w:rPr>
        <w:t>报废农业机械回收确认表（样式）</w:t>
      </w:r>
    </w:p>
    <w:p>
      <w:pPr>
        <w:jc w:val="left"/>
        <w:rPr>
          <w:rFonts w:ascii="Times New Roman" w:hAnsi="Times New Roman" w:eastAsia="黑体"/>
          <w:sz w:val="30"/>
          <w:szCs w:val="30"/>
        </w:rPr>
      </w:pPr>
      <w:r>
        <w:rPr>
          <w:rFonts w:ascii="Times New Roman" w:hAnsi="宋体"/>
          <w:sz w:val="24"/>
        </w:rPr>
        <w:t>回收确认表编号：</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268"/>
        <w:gridCol w:w="2268"/>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0"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机主姓名/</w:t>
            </w:r>
          </w:p>
          <w:p>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单位名称</w:t>
            </w:r>
          </w:p>
        </w:tc>
        <w:tc>
          <w:tcPr>
            <w:tcW w:w="2268"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sz w:val="28"/>
                <w:szCs w:val="28"/>
              </w:rPr>
            </w:pPr>
          </w:p>
        </w:tc>
        <w:tc>
          <w:tcPr>
            <w:tcW w:w="2268"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机主身份证号</w:t>
            </w:r>
          </w:p>
          <w:p>
            <w:pPr>
              <w:keepNext w:val="0"/>
              <w:keepLines w:val="0"/>
              <w:suppressLineNumbers w:val="0"/>
              <w:snapToGrid w:val="0"/>
              <w:spacing w:before="0" w:beforeAutospacing="0" w:after="0" w:afterAutospacing="0"/>
              <w:ind w:left="0" w:right="0"/>
              <w:jc w:val="center"/>
              <w:rPr>
                <w:rFonts w:hint="default" w:ascii="宋体" w:hAnsi="宋体"/>
                <w:sz w:val="28"/>
                <w:szCs w:val="28"/>
              </w:rPr>
            </w:pPr>
            <w:r>
              <w:rPr>
                <w:rFonts w:hint="default" w:ascii="宋体" w:hAnsi="宋体"/>
                <w:sz w:val="28"/>
                <w:szCs w:val="28"/>
              </w:rPr>
              <w:t>/组织机构代码</w:t>
            </w:r>
          </w:p>
        </w:tc>
        <w:tc>
          <w:tcPr>
            <w:tcW w:w="2029"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0"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机主地址</w:t>
            </w:r>
          </w:p>
        </w:tc>
        <w:tc>
          <w:tcPr>
            <w:tcW w:w="6565" w:type="dxa"/>
            <w:gridSpan w:val="3"/>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80"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机主联系电话</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机具型号</w:t>
            </w:r>
          </w:p>
        </w:tc>
        <w:tc>
          <w:tcPr>
            <w:tcW w:w="2029"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80"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机具类别</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出厂编号</w:t>
            </w:r>
          </w:p>
        </w:tc>
        <w:tc>
          <w:tcPr>
            <w:tcW w:w="2029"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80"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发动机号</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底盘（车架）号</w:t>
            </w:r>
          </w:p>
        </w:tc>
        <w:tc>
          <w:tcPr>
            <w:tcW w:w="2029"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80"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牌照号码</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出厂日期</w:t>
            </w:r>
          </w:p>
        </w:tc>
        <w:tc>
          <w:tcPr>
            <w:tcW w:w="2029"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0"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初次注册</w:t>
            </w:r>
          </w:p>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登记日期</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default" w:ascii="宋体" w:hAnsi="宋体"/>
                <w:sz w:val="28"/>
                <w:szCs w:val="28"/>
              </w:rPr>
              <w:t>回收日期</w:t>
            </w:r>
          </w:p>
        </w:tc>
        <w:tc>
          <w:tcPr>
            <w:tcW w:w="2029" w:type="dxa"/>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4248" w:type="dxa"/>
            <w:gridSpan w:val="2"/>
            <w:noWrap w:val="0"/>
            <w:vAlign w:val="center"/>
          </w:tcPr>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□已核对信息</w:t>
            </w: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□已拆解（销毁）</w:t>
            </w:r>
          </w:p>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农机回收企业（章）</w:t>
            </w: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经办人：</w:t>
            </w: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p>
          <w:p>
            <w:pPr>
              <w:keepNext w:val="0"/>
              <w:keepLines w:val="0"/>
              <w:suppressLineNumbers w:val="0"/>
              <w:spacing w:before="0" w:beforeAutospacing="0" w:after="0" w:afterAutospacing="0" w:line="520" w:lineRule="exact"/>
              <w:ind w:left="0" w:right="0" w:firstLine="2380" w:firstLineChars="850"/>
              <w:rPr>
                <w:rFonts w:hint="default" w:ascii="宋体" w:hAnsi="宋体"/>
                <w:sz w:val="28"/>
                <w:szCs w:val="28"/>
              </w:rPr>
            </w:pPr>
            <w:r>
              <w:rPr>
                <w:rFonts w:hint="eastAsia" w:ascii="宋体" w:hAnsi="宋体"/>
                <w:sz w:val="28"/>
                <w:szCs w:val="28"/>
              </w:rPr>
              <w:t>年　</w:t>
            </w:r>
            <w:r>
              <w:rPr>
                <w:rFonts w:hint="default" w:ascii="宋体" w:hAnsi="宋体"/>
                <w:sz w:val="28"/>
                <w:szCs w:val="28"/>
              </w:rPr>
              <w:t>月</w:t>
            </w:r>
            <w:r>
              <w:rPr>
                <w:rFonts w:hint="eastAsia" w:ascii="宋体" w:hAnsi="宋体"/>
                <w:sz w:val="28"/>
                <w:szCs w:val="28"/>
              </w:rPr>
              <w:t>　</w:t>
            </w:r>
            <w:r>
              <w:rPr>
                <w:rFonts w:hint="default" w:ascii="宋体" w:hAnsi="宋体"/>
                <w:sz w:val="28"/>
                <w:szCs w:val="28"/>
              </w:rPr>
              <w:t>日</w:t>
            </w:r>
          </w:p>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rPr>
                <w:rFonts w:hint="default" w:ascii="宋体" w:hAnsi="宋体"/>
                <w:sz w:val="28"/>
                <w:szCs w:val="28"/>
              </w:rPr>
            </w:pPr>
            <w:r>
              <w:rPr>
                <w:rFonts w:hint="default" w:ascii="宋体" w:hAnsi="宋体"/>
                <w:sz w:val="28"/>
                <w:szCs w:val="28"/>
              </w:rPr>
              <w:t>机主签字（按手印）：</w:t>
            </w:r>
          </w:p>
        </w:tc>
        <w:tc>
          <w:tcPr>
            <w:tcW w:w="4297" w:type="dxa"/>
            <w:gridSpan w:val="2"/>
            <w:noWrap w:val="0"/>
            <w:vAlign w:val="center"/>
          </w:tcPr>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□有牌证 已办理注销登记</w:t>
            </w: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□无牌证 已核查档案信息</w:t>
            </w:r>
          </w:p>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农机监理机构（章）</w:t>
            </w:r>
          </w:p>
          <w:p>
            <w:pPr>
              <w:keepNext w:val="0"/>
              <w:keepLines w:val="0"/>
              <w:suppressLineNumbers w:val="0"/>
              <w:spacing w:before="0" w:beforeAutospacing="0" w:after="0" w:afterAutospacing="0" w:line="520" w:lineRule="exact"/>
              <w:ind w:left="0" w:right="0" w:firstLine="420" w:firstLineChars="150"/>
              <w:rPr>
                <w:rFonts w:hint="default" w:ascii="宋体" w:hAnsi="宋体"/>
                <w:sz w:val="28"/>
                <w:szCs w:val="28"/>
              </w:rPr>
            </w:pPr>
            <w:r>
              <w:rPr>
                <w:rFonts w:hint="default" w:ascii="宋体" w:hAnsi="宋体"/>
                <w:sz w:val="28"/>
                <w:szCs w:val="28"/>
              </w:rPr>
              <w:t>经办人：</w:t>
            </w:r>
          </w:p>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firstLine="2380" w:firstLineChars="850"/>
              <w:rPr>
                <w:rFonts w:hint="default" w:ascii="宋体" w:hAnsi="宋体"/>
                <w:sz w:val="28"/>
                <w:szCs w:val="28"/>
              </w:rPr>
            </w:pPr>
            <w:r>
              <w:rPr>
                <w:rFonts w:hint="default" w:ascii="宋体" w:hAnsi="宋体"/>
                <w:sz w:val="28"/>
                <w:szCs w:val="28"/>
              </w:rPr>
              <w:t>年</w:t>
            </w:r>
            <w:r>
              <w:rPr>
                <w:rFonts w:hint="eastAsia" w:ascii="宋体" w:hAnsi="宋体"/>
                <w:sz w:val="28"/>
                <w:szCs w:val="28"/>
              </w:rPr>
              <w:t>　</w:t>
            </w:r>
            <w:r>
              <w:rPr>
                <w:rFonts w:hint="default" w:ascii="宋体" w:hAnsi="宋体"/>
                <w:sz w:val="28"/>
                <w:szCs w:val="28"/>
              </w:rPr>
              <w:t>月</w:t>
            </w:r>
            <w:r>
              <w:rPr>
                <w:rFonts w:hint="eastAsia" w:ascii="宋体" w:hAnsi="宋体"/>
                <w:sz w:val="28"/>
                <w:szCs w:val="28"/>
              </w:rPr>
              <w:t>　</w:t>
            </w:r>
            <w:r>
              <w:rPr>
                <w:rFonts w:hint="default" w:ascii="宋体" w:hAnsi="宋体"/>
                <w:sz w:val="28"/>
                <w:szCs w:val="28"/>
              </w:rPr>
              <w:t>日</w:t>
            </w:r>
          </w:p>
          <w:p>
            <w:pPr>
              <w:keepNext w:val="0"/>
              <w:keepLines w:val="0"/>
              <w:suppressLineNumbers w:val="0"/>
              <w:spacing w:before="0" w:beforeAutospacing="0" w:after="0" w:afterAutospacing="0" w:line="520" w:lineRule="exact"/>
              <w:ind w:left="0" w:right="0"/>
              <w:rPr>
                <w:rFonts w:hint="default" w:ascii="宋体" w:hAnsi="宋体"/>
                <w:sz w:val="28"/>
                <w:szCs w:val="28"/>
              </w:rPr>
            </w:pPr>
          </w:p>
          <w:p>
            <w:pPr>
              <w:keepNext w:val="0"/>
              <w:keepLines w:val="0"/>
              <w:suppressLineNumbers w:val="0"/>
              <w:spacing w:before="0" w:beforeAutospacing="0" w:after="0" w:afterAutospacing="0" w:line="520" w:lineRule="exact"/>
              <w:ind w:left="0" w:right="0"/>
              <w:rPr>
                <w:rFonts w:hint="default" w:ascii="宋体" w:hAnsi="宋体"/>
                <w:sz w:val="28"/>
                <w:szCs w:val="28"/>
              </w:rPr>
            </w:pPr>
            <w:r>
              <w:rPr>
                <w:rFonts w:hint="default" w:ascii="宋体" w:hAnsi="宋体"/>
                <w:sz w:val="28"/>
                <w:szCs w:val="28"/>
              </w:rPr>
              <w:t>机主签字（按手印）：</w:t>
            </w:r>
          </w:p>
        </w:tc>
      </w:tr>
    </w:tbl>
    <w:p>
      <w:pPr>
        <w:widowControl/>
        <w:spacing w:line="400" w:lineRule="exact"/>
        <w:ind w:firstLine="360" w:firstLineChars="150"/>
        <w:jc w:val="left"/>
        <w:rPr>
          <w:rFonts w:hint="default" w:ascii="仿宋" w:hAnsi="仿宋" w:eastAsia="仿宋" w:cs="宋体"/>
          <w:color w:val="333333"/>
          <w:kern w:val="0"/>
          <w:sz w:val="32"/>
          <w:szCs w:val="32"/>
          <w:lang w:val="en-US" w:eastAsia="zh-CN"/>
        </w:rPr>
      </w:pPr>
      <w:r>
        <w:rPr>
          <w:rFonts w:ascii="仿宋" w:hAnsi="仿宋" w:eastAsia="仿宋"/>
          <w:sz w:val="24"/>
        </w:rPr>
        <w:t>说明：本表一式四联。一联农机回收企业存查；二联农机监理机构存查；三联主管部门办理申请补贴手续；四联机主留存。</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C61741-105D-4D6C-8C68-822F717E00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embedRegular r:id="rId2" w:fontKey="{2EA9EB49-B4A2-4D74-AE3A-70B64831206C}"/>
  </w:font>
  <w:font w:name="仿宋_GB2312">
    <w:panose1 w:val="02010609030101010101"/>
    <w:charset w:val="86"/>
    <w:family w:val="modern"/>
    <w:pitch w:val="default"/>
    <w:sig w:usb0="00000001" w:usb1="080E0000" w:usb2="00000000" w:usb3="00000000" w:csb0="00040000" w:csb1="00000000"/>
    <w:embedRegular r:id="rId3" w:fontKey="{1B2B368D-B420-4BEF-B8FE-48A52E3ABB04}"/>
  </w:font>
  <w:font w:name="仿宋">
    <w:panose1 w:val="02010609060101010101"/>
    <w:charset w:val="86"/>
    <w:family w:val="modern"/>
    <w:pitch w:val="default"/>
    <w:sig w:usb0="800002BF" w:usb1="38CF7CFA" w:usb2="00000016" w:usb3="00000000" w:csb0="00040001" w:csb1="00000000"/>
    <w:embedRegular r:id="rId4" w:fontKey="{C681E434-DB5F-47D8-8103-15C8A90DEEF6}"/>
  </w:font>
  <w:font w:name="楷体_GB2312">
    <w:panose1 w:val="02010609030101010101"/>
    <w:charset w:val="86"/>
    <w:family w:val="auto"/>
    <w:pitch w:val="default"/>
    <w:sig w:usb0="00000001" w:usb1="080E0000" w:usb2="00000000" w:usb3="00000000" w:csb0="00040000" w:csb1="00000000"/>
    <w:embedRegular r:id="rId5" w:fontKey="{0066D72A-6B02-4D6F-AC8E-CCF969BE19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039D"/>
    <w:multiLevelType w:val="singleLevel"/>
    <w:tmpl w:val="3A5903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52787"/>
    <w:rsid w:val="0AE37BCB"/>
    <w:rsid w:val="13A64A97"/>
    <w:rsid w:val="197012F7"/>
    <w:rsid w:val="1A3956D3"/>
    <w:rsid w:val="1E78295A"/>
    <w:rsid w:val="251C50BA"/>
    <w:rsid w:val="253D14C8"/>
    <w:rsid w:val="2DE83B1E"/>
    <w:rsid w:val="2FE20DB2"/>
    <w:rsid w:val="37E01987"/>
    <w:rsid w:val="49062421"/>
    <w:rsid w:val="4E0F47F6"/>
    <w:rsid w:val="69077DA5"/>
    <w:rsid w:val="6CDF490A"/>
    <w:rsid w:val="72870A01"/>
    <w:rsid w:val="7DEF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337AB7"/>
      <w:u w:val="none"/>
    </w:rPr>
  </w:style>
  <w:style w:type="character" w:styleId="10">
    <w:name w:val="Emphasis"/>
    <w:basedOn w:val="6"/>
    <w:qFormat/>
    <w:uiPriority w:val="0"/>
  </w:style>
  <w:style w:type="character" w:styleId="11">
    <w:name w:val="HTML Definition"/>
    <w:basedOn w:val="6"/>
    <w:qFormat/>
    <w:uiPriority w:val="0"/>
    <w:rPr>
      <w:i/>
    </w:rPr>
  </w:style>
  <w:style w:type="character" w:styleId="12">
    <w:name w:val="Hyperlink"/>
    <w:basedOn w:val="6"/>
    <w:qFormat/>
    <w:uiPriority w:val="0"/>
    <w:rPr>
      <w:color w:val="337AB7"/>
      <w:u w:val="none"/>
    </w:rPr>
  </w:style>
  <w:style w:type="character" w:styleId="13">
    <w:name w:val="HTML Code"/>
    <w:basedOn w:val="6"/>
    <w:qFormat/>
    <w:uiPriority w:val="0"/>
    <w:rPr>
      <w:rFonts w:ascii="Consolas" w:hAnsi="Consolas" w:eastAsia="Consolas" w:cs="Consolas"/>
      <w:color w:val="C7254E"/>
      <w:sz w:val="21"/>
      <w:szCs w:val="21"/>
      <w:shd w:val="clear" w:fill="F9F2F4"/>
    </w:rPr>
  </w:style>
  <w:style w:type="character" w:styleId="14">
    <w:name w:val="HTML Keyboard"/>
    <w:basedOn w:val="6"/>
    <w:qFormat/>
    <w:uiPriority w:val="0"/>
    <w:rPr>
      <w:rFonts w:hint="default" w:ascii="Consolas" w:hAnsi="Consolas" w:eastAsia="Consolas" w:cs="Consolas"/>
      <w:color w:val="FFFFFF"/>
      <w:sz w:val="21"/>
      <w:szCs w:val="21"/>
      <w:shd w:val="clear" w:fill="333333"/>
    </w:rPr>
  </w:style>
  <w:style w:type="character" w:styleId="15">
    <w:name w:val="HTML Sample"/>
    <w:basedOn w:val="6"/>
    <w:qFormat/>
    <w:uiPriority w:val="0"/>
    <w:rPr>
      <w:rFonts w:hint="default" w:ascii="Consolas" w:hAnsi="Consolas" w:eastAsia="Consolas" w:cs="Consolas"/>
      <w:sz w:val="21"/>
      <w:szCs w:val="21"/>
    </w:rPr>
  </w:style>
  <w:style w:type="character" w:customStyle="1" w:styleId="16">
    <w:name w:val="button"/>
    <w:basedOn w:val="6"/>
    <w:qFormat/>
    <w:uiPriority w:val="0"/>
  </w:style>
  <w:style w:type="character" w:customStyle="1" w:styleId="17">
    <w:name w:val="tmpztreemove_arrow"/>
    <w:basedOn w:val="6"/>
    <w:qFormat/>
    <w:uiPriority w:val="0"/>
    <w:rPr>
      <w:shd w:val="clear" w:fill="D9534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2020-12-07T08:49:00Z</dcterms:created>
  <dc:creator>Administrator</dc:creator>
  <cp:lastModifiedBy>张三</cp:lastModifiedBy>
  <cp:lastPrinted>2020-12-21T08:39:53Z</cp:lastPrinted>
  <dcterms:modified xsi:type="dcterms:W3CDTF">2020-12-21T08:40:30Z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