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镇原县</w:t>
      </w:r>
      <w:r>
        <w:rPr>
          <w:rFonts w:hint="eastAsia" w:ascii="方正小标宋简体" w:hAnsi="方正小标宋简体" w:eastAsia="方正小标宋简体" w:cs="方正小标宋简体"/>
          <w:sz w:val="36"/>
          <w:szCs w:val="36"/>
        </w:rPr>
        <w:t>农机购置补贴政策实施异常情形</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报告制度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ascii="微软雅黑" w:hAnsi="微软雅黑" w:eastAsia="微软雅黑" w:cs="微软雅黑"/>
          <w:i w:val="0"/>
          <w:caps w:val="0"/>
          <w:color w:val="525353"/>
          <w:spacing w:val="0"/>
          <w:sz w:val="30"/>
          <w:szCs w:val="30"/>
        </w:rPr>
      </w:pPr>
      <w:r>
        <w:rPr>
          <w:rStyle w:val="6"/>
          <w:rFonts w:ascii="仿宋_GB2312" w:hAnsi="微软雅黑" w:eastAsia="仿宋_GB2312" w:cs="仿宋_GB2312"/>
          <w:i w:val="0"/>
          <w:caps w:val="0"/>
          <w:color w:val="333333"/>
          <w:spacing w:val="0"/>
          <w:sz w:val="31"/>
          <w:szCs w:val="31"/>
          <w:bdr w:val="none" w:color="auto" w:sz="0" w:space="0"/>
          <w:shd w:val="clear" w:fill="FFFFFF"/>
        </w:rPr>
        <w:t>第一条</w:t>
      </w:r>
      <w:r>
        <w:rPr>
          <w:rFonts w:hint="eastAsia" w:ascii="仿宋_GB2312" w:hAnsi="微软雅黑" w:eastAsia="仿宋_GB2312" w:cs="仿宋_GB2312"/>
          <w:i w:val="0"/>
          <w:caps w:val="0"/>
          <w:color w:val="333333"/>
          <w:spacing w:val="0"/>
          <w:sz w:val="31"/>
          <w:szCs w:val="31"/>
          <w:bdr w:val="none" w:color="auto" w:sz="0" w:space="0"/>
          <w:shd w:val="clear" w:fill="FFFFFF"/>
        </w:rPr>
        <w:t>  为及时处理政策实施过程中发生的异常情形，严厉打击农机购置补贴工作中的违规行为，规范、高效、廉洁实施农机购置补贴政策，确保国家强农惠农富农资金的安全，结合我</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县</w:t>
      </w:r>
      <w:r>
        <w:rPr>
          <w:rFonts w:hint="eastAsia" w:ascii="仿宋_GB2312" w:hAnsi="微软雅黑" w:eastAsia="仿宋_GB2312" w:cs="仿宋_GB2312"/>
          <w:i w:val="0"/>
          <w:caps w:val="0"/>
          <w:color w:val="333333"/>
          <w:spacing w:val="0"/>
          <w:sz w:val="31"/>
          <w:szCs w:val="31"/>
          <w:bdr w:val="none" w:color="auto" w:sz="0" w:space="0"/>
          <w:shd w:val="clear" w:fill="FFFFFF"/>
        </w:rPr>
        <w:t>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微软雅黑" w:hAnsi="微软雅黑" w:eastAsia="微软雅黑" w:cs="微软雅黑"/>
          <w:i w:val="0"/>
          <w:caps w:val="0"/>
          <w:color w:val="525353"/>
          <w:spacing w:val="0"/>
          <w:sz w:val="30"/>
          <w:szCs w:val="30"/>
        </w:rPr>
      </w:pPr>
      <w:r>
        <w:rPr>
          <w:rStyle w:val="6"/>
          <w:rFonts w:hint="eastAsia" w:ascii="仿宋_GB2312" w:hAnsi="微软雅黑" w:eastAsia="仿宋_GB2312" w:cs="仿宋_GB2312"/>
          <w:i w:val="0"/>
          <w:caps w:val="0"/>
          <w:color w:val="333333"/>
          <w:spacing w:val="0"/>
          <w:sz w:val="31"/>
          <w:szCs w:val="31"/>
          <w:bdr w:val="none" w:color="auto" w:sz="0" w:space="0"/>
          <w:shd w:val="clear" w:fill="FFFFFF"/>
        </w:rPr>
        <w:t>第二条</w:t>
      </w:r>
      <w:r>
        <w:rPr>
          <w:rFonts w:hint="eastAsia" w:ascii="仿宋_GB2312" w:hAnsi="微软雅黑" w:eastAsia="仿宋_GB2312" w:cs="仿宋_GB2312"/>
          <w:i w:val="0"/>
          <w:caps w:val="0"/>
          <w:color w:val="333333"/>
          <w:spacing w:val="0"/>
          <w:sz w:val="31"/>
          <w:szCs w:val="31"/>
          <w:bdr w:val="none" w:color="auto" w:sz="0" w:space="0"/>
          <w:shd w:val="clear" w:fill="FFFFFF"/>
        </w:rPr>
        <w:t>  本制度适用于农机购置补贴政策在补贴机具申请、补贴机具核验和违规处理等关键环节实施过程中发生或发现的异常情形。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微软雅黑" w:hAnsi="微软雅黑" w:eastAsia="微软雅黑" w:cs="微软雅黑"/>
          <w:i w:val="0"/>
          <w:caps w:val="0"/>
          <w:color w:val="525353"/>
          <w:spacing w:val="0"/>
          <w:sz w:val="30"/>
          <w:szCs w:val="30"/>
        </w:rPr>
      </w:pPr>
      <w:r>
        <w:rPr>
          <w:rStyle w:val="6"/>
          <w:rFonts w:hint="eastAsia" w:ascii="仿宋_GB2312" w:hAnsi="微软雅黑" w:eastAsia="仿宋_GB2312" w:cs="仿宋_GB2312"/>
          <w:i w:val="0"/>
          <w:caps w:val="0"/>
          <w:color w:val="333333"/>
          <w:spacing w:val="0"/>
          <w:sz w:val="31"/>
          <w:szCs w:val="31"/>
          <w:bdr w:val="none" w:color="auto" w:sz="0" w:space="0"/>
          <w:shd w:val="clear" w:fill="FFFFFF"/>
        </w:rPr>
        <w:t>第三条</w:t>
      </w:r>
      <w:r>
        <w:rPr>
          <w:rFonts w:hint="eastAsia" w:ascii="仿宋_GB2312" w:hAnsi="微软雅黑" w:eastAsia="仿宋_GB2312" w:cs="仿宋_GB2312"/>
          <w:i w:val="0"/>
          <w:caps w:val="0"/>
          <w:color w:val="333333"/>
          <w:spacing w:val="0"/>
          <w:sz w:val="31"/>
          <w:szCs w:val="31"/>
          <w:bdr w:val="none" w:color="auto" w:sz="0" w:space="0"/>
          <w:shd w:val="clear" w:fill="FFFFFF"/>
        </w:rPr>
        <w:t>  异常情形的调查及报告范围。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ascii="微软雅黑" w:hAnsi="微软雅黑" w:eastAsia="微软雅黑" w:cs="微软雅黑"/>
          <w:i w:val="0"/>
          <w:caps w:val="0"/>
          <w:color w:val="333333"/>
          <w:spacing w:val="0"/>
          <w:sz w:val="19"/>
          <w:szCs w:val="19"/>
        </w:rPr>
      </w:pPr>
      <w:r>
        <w:rPr>
          <w:rFonts w:ascii="仿宋_GB2312" w:hAnsi="微软雅黑" w:eastAsia="仿宋_GB2312" w:cs="仿宋_GB2312"/>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rPr>
        <w:t>列入全国、全省农机购置补贴黑名单数据库的生产企业、法定代表人、主要从业人员及机具参与投档。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2.列入全国、全省农机购置补贴违规通报数据库且尚未恢复或已取消补贴资格的机具参与投档。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3.国家产品质量监督抽查或市场质量监督检查中不合格的机具参与投档。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4.自愿参与补贴政策实施的农机生产企业落实承诺践诺不到位。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5.在农机购置补贴辅助管理系统、农机购置补贴产品自主投档平台中上传不实信息。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6.销售的补贴产品与投档产品不一致。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7.补贴机具开具发票价格与农户实付金额不一致。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default" w:ascii="仿宋_GB2312" w:hAnsi="微软雅黑" w:eastAsia="仿宋_GB2312" w:cs="仿宋_GB2312"/>
          <w:i w:val="0"/>
          <w:caps w:val="0"/>
          <w:color w:val="333333"/>
          <w:spacing w:val="0"/>
          <w:sz w:val="31"/>
          <w:szCs w:val="31"/>
          <w:bdr w:val="none" w:color="auto" w:sz="0" w:space="0"/>
          <w:shd w:val="clear" w:fill="FFFFFF"/>
          <w:lang w:val="en-US" w:eastAsia="zh-CN"/>
        </w:rPr>
      </w:pP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8.补贴机具存在严重质量问题。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9</w:t>
      </w:r>
      <w:r>
        <w:rPr>
          <w:rFonts w:hint="eastAsia" w:ascii="仿宋_GB2312" w:hAnsi="微软雅黑" w:eastAsia="仿宋_GB2312" w:cs="仿宋_GB2312"/>
          <w:i w:val="0"/>
          <w:caps w:val="0"/>
          <w:color w:val="333333"/>
          <w:spacing w:val="0"/>
          <w:sz w:val="31"/>
          <w:szCs w:val="31"/>
          <w:bdr w:val="none" w:color="auto" w:sz="0" w:space="0"/>
          <w:shd w:val="clear" w:fill="FFFFFF"/>
        </w:rPr>
        <w:t>.违反农机产品“三包”规定，不积极处理或引起投诉。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10</w:t>
      </w:r>
      <w:r>
        <w:rPr>
          <w:rFonts w:hint="eastAsia" w:ascii="仿宋_GB2312" w:hAnsi="微软雅黑" w:eastAsia="仿宋_GB2312" w:cs="仿宋_GB2312"/>
          <w:i w:val="0"/>
          <w:caps w:val="0"/>
          <w:color w:val="333333"/>
          <w:spacing w:val="0"/>
          <w:sz w:val="31"/>
          <w:szCs w:val="31"/>
          <w:bdr w:val="none" w:color="auto" w:sz="0" w:space="0"/>
          <w:shd w:val="clear" w:fill="FFFFFF"/>
        </w:rPr>
        <w:t>.单人多台套申请补贴。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1</w:t>
      </w:r>
      <w:r>
        <w:rPr>
          <w:rFonts w:hint="eastAsia" w:ascii="仿宋_GB2312" w:hAnsi="微软雅黑" w:eastAsia="仿宋_GB2312" w:cs="仿宋_GB2312"/>
          <w:i w:val="0"/>
          <w:caps w:val="0"/>
          <w:color w:val="333333"/>
          <w:spacing w:val="0"/>
          <w:sz w:val="31"/>
          <w:szCs w:val="31"/>
          <w:bdr w:val="none" w:color="auto" w:sz="0" w:space="0"/>
          <w:shd w:val="clear" w:fill="FFFFFF"/>
        </w:rPr>
        <w:t>.短期内</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大量购置同类机具</w:t>
      </w:r>
      <w:r>
        <w:rPr>
          <w:rFonts w:hint="eastAsia" w:ascii="仿宋_GB2312" w:hAnsi="微软雅黑" w:eastAsia="仿宋_GB2312" w:cs="仿宋_GB2312"/>
          <w:i w:val="0"/>
          <w:caps w:val="0"/>
          <w:color w:val="333333"/>
          <w:spacing w:val="0"/>
          <w:sz w:val="31"/>
          <w:szCs w:val="31"/>
          <w:bdr w:val="none" w:color="auto" w:sz="0" w:space="0"/>
          <w:shd w:val="clear" w:fill="FFFFFF"/>
        </w:rPr>
        <w:t>申请补贴。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2</w:t>
      </w:r>
      <w:r>
        <w:rPr>
          <w:rFonts w:hint="eastAsia" w:ascii="仿宋_GB2312" w:hAnsi="微软雅黑" w:eastAsia="仿宋_GB2312" w:cs="仿宋_GB2312"/>
          <w:i w:val="0"/>
          <w:caps w:val="0"/>
          <w:color w:val="333333"/>
          <w:spacing w:val="0"/>
          <w:sz w:val="31"/>
          <w:szCs w:val="31"/>
          <w:bdr w:val="none" w:color="auto" w:sz="0" w:space="0"/>
          <w:shd w:val="clear" w:fill="FFFFFF"/>
        </w:rPr>
        <w:t>.同人连年购置同类机具申请补贴。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仿宋_GB2312" w:hAnsi="微软雅黑" w:eastAsia="仿宋_GB2312" w:cs="仿宋_GB2312"/>
          <w:i w:val="0"/>
          <w:caps w:val="0"/>
          <w:color w:val="333333"/>
          <w:spacing w:val="0"/>
          <w:sz w:val="31"/>
          <w:szCs w:val="31"/>
          <w:bdr w:val="none" w:color="auto" w:sz="0" w:space="0"/>
          <w:shd w:val="clear" w:fill="FFFFFF"/>
        </w:rPr>
      </w:pPr>
      <w:r>
        <w:rPr>
          <w:rFonts w:hint="eastAsia" w:ascii="仿宋_GB2312" w:hAnsi="微软雅黑" w:eastAsia="仿宋_GB2312" w:cs="仿宋_GB2312"/>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3</w:t>
      </w:r>
      <w:r>
        <w:rPr>
          <w:rFonts w:hint="eastAsia" w:ascii="仿宋_GB2312" w:hAnsi="微软雅黑" w:eastAsia="仿宋_GB2312" w:cs="仿宋_GB2312"/>
          <w:i w:val="0"/>
          <w:caps w:val="0"/>
          <w:color w:val="333333"/>
          <w:spacing w:val="0"/>
          <w:sz w:val="31"/>
          <w:szCs w:val="31"/>
          <w:bdr w:val="none" w:color="auto" w:sz="0" w:space="0"/>
          <w:shd w:val="clear" w:fill="FFFFFF"/>
        </w:rPr>
        <w:t>.补贴产品</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存在补贴额虚高、套补骗补的情况</w:t>
      </w:r>
      <w:r>
        <w:rPr>
          <w:rFonts w:hint="eastAsia" w:ascii="仿宋_GB2312" w:hAnsi="微软雅黑" w:eastAsia="仿宋_GB2312" w:cs="仿宋_GB2312"/>
          <w:i w:val="0"/>
          <w:caps w:val="0"/>
          <w:color w:val="333333"/>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left"/>
        <w:rPr>
          <w:rFonts w:hint="eastAsia" w:ascii="微软雅黑" w:hAnsi="微软雅黑" w:eastAsia="微软雅黑" w:cs="微软雅黑"/>
          <w:i w:val="0"/>
          <w:caps w:val="0"/>
          <w:color w:val="525353"/>
          <w:spacing w:val="0"/>
          <w:sz w:val="30"/>
          <w:szCs w:val="30"/>
        </w:rPr>
      </w:pPr>
      <w:r>
        <w:rPr>
          <w:rFonts w:hint="eastAsia" w:ascii="仿宋_GB2312" w:hAnsi="微软雅黑" w:eastAsia="仿宋_GB2312" w:cs="仿宋_GB2312"/>
          <w:i w:val="0"/>
          <w:caps w:val="0"/>
          <w:color w:val="333333"/>
          <w:spacing w:val="0"/>
          <w:sz w:val="31"/>
          <w:szCs w:val="31"/>
          <w:bdr w:val="none" w:color="auto" w:sz="0" w:space="0"/>
          <w:shd w:val="clear" w:fill="FFFFFF"/>
        </w:rPr>
        <w:t>1</w:t>
      </w: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4</w:t>
      </w:r>
      <w:r>
        <w:rPr>
          <w:rFonts w:hint="eastAsia" w:ascii="仿宋_GB2312" w:hAnsi="微软雅黑" w:eastAsia="仿宋_GB2312" w:cs="仿宋_GB2312"/>
          <w:i w:val="0"/>
          <w:caps w:val="0"/>
          <w:color w:val="333333"/>
          <w:spacing w:val="0"/>
          <w:sz w:val="31"/>
          <w:szCs w:val="31"/>
          <w:bdr w:val="none" w:color="auto" w:sz="0" w:space="0"/>
          <w:shd w:val="clear" w:fill="FFFFFF"/>
        </w:rPr>
        <w:t>.其他可能影响补贴政策规范实施的异常情形。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仿宋_GB2312" w:hAnsi="微软雅黑" w:eastAsia="仿宋_GB2312" w:cs="仿宋_GB2312"/>
          <w:i w:val="0"/>
          <w:caps w:val="0"/>
          <w:color w:val="333333"/>
          <w:spacing w:val="0"/>
          <w:sz w:val="31"/>
          <w:szCs w:val="31"/>
          <w:bdr w:val="none" w:color="auto" w:sz="0" w:space="0"/>
          <w:shd w:val="clear" w:fill="FFFFFF"/>
        </w:rPr>
      </w:pPr>
      <w:r>
        <w:rPr>
          <w:rStyle w:val="6"/>
          <w:rFonts w:hint="eastAsia" w:ascii="仿宋_GB2312" w:hAnsi="微软雅黑" w:eastAsia="仿宋_GB2312" w:cs="仿宋_GB2312"/>
          <w:i w:val="0"/>
          <w:caps w:val="0"/>
          <w:color w:val="333333"/>
          <w:spacing w:val="0"/>
          <w:sz w:val="31"/>
          <w:szCs w:val="31"/>
          <w:bdr w:val="none" w:color="auto" w:sz="0" w:space="0"/>
          <w:shd w:val="clear" w:fill="FFFFFF"/>
        </w:rPr>
        <w:t>第四条  </w:t>
      </w:r>
      <w:r>
        <w:rPr>
          <w:rFonts w:hint="eastAsia" w:ascii="仿宋_GB2312" w:hAnsi="微软雅黑" w:eastAsia="仿宋_GB2312" w:cs="仿宋_GB2312"/>
          <w:i w:val="0"/>
          <w:caps w:val="0"/>
          <w:color w:val="333333"/>
          <w:spacing w:val="0"/>
          <w:sz w:val="31"/>
          <w:szCs w:val="31"/>
          <w:bdr w:val="none" w:color="auto" w:sz="0" w:space="0"/>
          <w:shd w:val="clear" w:fill="FFFFFF"/>
        </w:rPr>
        <w:t>异常情形的调查与处理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仿宋_GB2312" w:hAnsi="微软雅黑" w:eastAsia="仿宋_GB2312" w:cs="仿宋_GB2312"/>
          <w:i w:val="0"/>
          <w:caps w:val="0"/>
          <w:color w:val="333333"/>
          <w:spacing w:val="0"/>
          <w:sz w:val="31"/>
          <w:szCs w:val="31"/>
          <w:bdr w:val="none" w:color="auto" w:sz="0" w:space="0"/>
          <w:shd w:val="clear" w:fill="FFFFFF"/>
          <w:lang w:eastAsia="zh-CN"/>
        </w:rPr>
      </w:pPr>
      <w:r>
        <w:rPr>
          <w:rFonts w:hint="eastAsia" w:ascii="仿宋_GB2312" w:hAnsi="微软雅黑" w:eastAsia="仿宋_GB2312" w:cs="仿宋_GB2312"/>
          <w:i w:val="0"/>
          <w:caps w:val="0"/>
          <w:color w:val="333333"/>
          <w:spacing w:val="0"/>
          <w:sz w:val="31"/>
          <w:szCs w:val="31"/>
          <w:bdr w:val="none" w:color="auto" w:sz="0" w:space="0"/>
          <w:shd w:val="clear" w:fill="FFFFFF"/>
        </w:rPr>
        <w:t>发现或接到异常情况线</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索后，</w:t>
      </w:r>
      <w:r>
        <w:rPr>
          <w:rFonts w:hint="eastAsia" w:ascii="仿宋_GB2312" w:hAnsi="微软雅黑" w:eastAsia="仿宋_GB2312" w:cs="仿宋_GB2312"/>
          <w:i w:val="0"/>
          <w:caps w:val="0"/>
          <w:color w:val="333333"/>
          <w:spacing w:val="0"/>
          <w:sz w:val="31"/>
          <w:szCs w:val="31"/>
          <w:bdr w:val="none" w:color="auto" w:sz="0" w:space="0"/>
          <w:shd w:val="clear" w:fill="FFFFFF"/>
        </w:rPr>
        <w:t>由</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县农机服务中心及时</w:t>
      </w:r>
      <w:r>
        <w:rPr>
          <w:rFonts w:hint="eastAsia" w:ascii="仿宋_GB2312" w:hAnsi="微软雅黑" w:eastAsia="仿宋_GB2312" w:cs="仿宋_GB2312"/>
          <w:i w:val="0"/>
          <w:caps w:val="0"/>
          <w:color w:val="333333"/>
          <w:spacing w:val="0"/>
          <w:sz w:val="31"/>
          <w:szCs w:val="31"/>
          <w:bdr w:val="none" w:color="auto" w:sz="0" w:space="0"/>
          <w:shd w:val="clear" w:fill="FFFFFF"/>
        </w:rPr>
        <w:t>组织调查核实，报</w:t>
      </w:r>
      <w:r>
        <w:rPr>
          <w:rFonts w:hint="eastAsia" w:ascii="仿宋_GB2312" w:hAnsi="微软雅黑" w:eastAsia="仿宋_GB2312" w:cs="仿宋_GB2312"/>
          <w:i w:val="0"/>
          <w:caps w:val="0"/>
          <w:color w:val="333333"/>
          <w:spacing w:val="0"/>
          <w:sz w:val="31"/>
          <w:szCs w:val="31"/>
          <w:shd w:val="clear" w:fill="FFFFFF"/>
        </w:rPr>
        <w:t>市</w:t>
      </w:r>
      <w:r>
        <w:rPr>
          <w:rFonts w:hint="eastAsia" w:ascii="仿宋_GB2312" w:hAnsi="微软雅黑" w:eastAsia="仿宋_GB2312" w:cs="仿宋_GB2312"/>
          <w:i w:val="0"/>
          <w:caps w:val="0"/>
          <w:color w:val="333333"/>
          <w:spacing w:val="0"/>
          <w:sz w:val="31"/>
          <w:szCs w:val="31"/>
          <w:shd w:val="clear" w:fill="FFFFFF"/>
          <w:lang w:eastAsia="zh-CN"/>
        </w:rPr>
        <w:t>农机服务中心</w:t>
      </w:r>
      <w:r>
        <w:rPr>
          <w:rFonts w:hint="eastAsia" w:ascii="仿宋_GB2312" w:hAnsi="微软雅黑" w:eastAsia="仿宋_GB2312" w:cs="仿宋_GB2312"/>
          <w:i w:val="0"/>
          <w:caps w:val="0"/>
          <w:color w:val="333333"/>
          <w:spacing w:val="0"/>
          <w:sz w:val="31"/>
          <w:szCs w:val="31"/>
          <w:bdr w:val="none" w:color="auto" w:sz="0" w:space="0"/>
          <w:shd w:val="clear" w:fill="FFFFFF"/>
        </w:rPr>
        <w:t>备案</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仿宋_GB2312" w:hAnsi="微软雅黑" w:eastAsia="仿宋_GB2312" w:cs="仿宋_GB2312"/>
          <w:i w:val="0"/>
          <w:caps w:val="0"/>
          <w:color w:val="333333"/>
          <w:spacing w:val="0"/>
          <w:sz w:val="31"/>
          <w:szCs w:val="31"/>
          <w:bdr w:val="none" w:color="auto" w:sz="0" w:space="0"/>
          <w:shd w:val="clear" w:fill="FFFFFF"/>
        </w:rPr>
      </w:pPr>
      <w:r>
        <w:rPr>
          <w:rFonts w:hint="eastAsia" w:ascii="仿宋_GB2312" w:hAnsi="微软雅黑" w:eastAsia="仿宋_GB2312" w:cs="仿宋_GB2312"/>
          <w:i w:val="0"/>
          <w:caps w:val="0"/>
          <w:color w:val="333333"/>
          <w:spacing w:val="0"/>
          <w:sz w:val="31"/>
          <w:szCs w:val="31"/>
          <w:bdr w:val="none" w:color="auto" w:sz="0" w:space="0"/>
          <w:shd w:val="clear" w:fill="FFFFFF"/>
        </w:rPr>
        <w:t>县</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农机服务中心</w:t>
      </w:r>
      <w:r>
        <w:rPr>
          <w:rFonts w:hint="eastAsia" w:ascii="仿宋_GB2312" w:hAnsi="微软雅黑" w:eastAsia="仿宋_GB2312" w:cs="仿宋_GB2312"/>
          <w:i w:val="0"/>
          <w:caps w:val="0"/>
          <w:color w:val="333333"/>
          <w:spacing w:val="0"/>
          <w:sz w:val="31"/>
          <w:szCs w:val="31"/>
          <w:bdr w:val="none" w:color="auto" w:sz="0" w:space="0"/>
          <w:shd w:val="clear" w:fill="FFFFFF"/>
        </w:rPr>
        <w:t>对异常情况调查核实后，如涉及违规行为，应按相应的管理权限，</w:t>
      </w:r>
      <w:r>
        <w:rPr>
          <w:rFonts w:hint="eastAsia" w:ascii="仿宋_GB2312" w:hAnsi="微软雅黑" w:eastAsia="仿宋_GB2312" w:cs="仿宋_GB2312"/>
          <w:i w:val="0"/>
          <w:caps w:val="0"/>
          <w:color w:val="333333"/>
          <w:spacing w:val="0"/>
          <w:sz w:val="31"/>
          <w:szCs w:val="31"/>
          <w:shd w:val="clear" w:fill="FFFFFF"/>
        </w:rPr>
        <w:t>依照《农业农村部办公厅 财政部办公厅关于印发〈农业机械购置补贴产品违规经营行为处理办法（试行）〉的通知》（农办财〔2017〕26号）和本办法有关规定调查处理，</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30" w:firstLineChars="200"/>
        <w:rPr>
          <w:rFonts w:hint="eastAsia" w:ascii="仿宋_GB2312" w:hAnsi="微软雅黑" w:eastAsia="仿宋_GB2312" w:cs="仿宋_GB2312"/>
          <w:i w:val="0"/>
          <w:caps w:val="0"/>
          <w:color w:val="333333"/>
          <w:spacing w:val="0"/>
          <w:sz w:val="31"/>
          <w:szCs w:val="31"/>
          <w:bdr w:val="none" w:color="auto" w:sz="0" w:space="0"/>
          <w:shd w:val="clear" w:fill="FFFFFF"/>
          <w:lang w:eastAsia="zh-CN"/>
        </w:rPr>
      </w:pPr>
      <w:r>
        <w:rPr>
          <w:rFonts w:hint="eastAsia" w:ascii="仿宋_GB2312" w:hAnsi="微软雅黑" w:eastAsia="仿宋_GB2312" w:cs="仿宋_GB2312"/>
          <w:i w:val="0"/>
          <w:caps w:val="0"/>
          <w:color w:val="333333"/>
          <w:spacing w:val="0"/>
          <w:sz w:val="31"/>
          <w:szCs w:val="31"/>
          <w:bdr w:val="none" w:color="auto" w:sz="0" w:space="0"/>
          <w:shd w:val="clear" w:fill="FFFFFF"/>
          <w:lang w:val="en-US" w:eastAsia="zh-CN"/>
        </w:rPr>
        <w:t>3.</w:t>
      </w:r>
      <w:r>
        <w:rPr>
          <w:rFonts w:hint="eastAsia" w:ascii="仿宋_GB2312" w:hAnsi="微软雅黑" w:eastAsia="仿宋_GB2312" w:cs="仿宋_GB2312"/>
          <w:i w:val="0"/>
          <w:caps w:val="0"/>
          <w:color w:val="333333"/>
          <w:spacing w:val="0"/>
          <w:sz w:val="31"/>
          <w:szCs w:val="31"/>
          <w:bdr w:val="none" w:color="auto" w:sz="0" w:space="0"/>
          <w:shd w:val="clear" w:fill="FFFFFF"/>
        </w:rPr>
        <w:t>出现影响农机购置补贴政策规范实施或正常开展的异</w:t>
      </w:r>
      <w:r>
        <w:rPr>
          <w:rFonts w:hint="eastAsia" w:ascii="仿宋_GB2312" w:hAnsi="微软雅黑" w:eastAsia="仿宋_GB2312" w:cs="仿宋_GB2312"/>
          <w:i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i w:val="0"/>
          <w:caps w:val="0"/>
          <w:color w:val="333333"/>
          <w:spacing w:val="0"/>
          <w:sz w:val="31"/>
          <w:szCs w:val="31"/>
          <w:bdr w:val="none" w:color="auto" w:sz="0" w:space="0"/>
          <w:shd w:val="clear" w:fill="FFFFFF"/>
        </w:rPr>
        <w:t>常情况，应</w:t>
      </w:r>
      <w:bookmarkStart w:id="0" w:name="_GoBack"/>
      <w:bookmarkEnd w:id="0"/>
      <w:r>
        <w:rPr>
          <w:rFonts w:hint="eastAsia" w:ascii="仿宋_GB2312" w:hAnsi="微软雅黑" w:eastAsia="仿宋_GB2312" w:cs="仿宋_GB2312"/>
          <w:i w:val="0"/>
          <w:caps w:val="0"/>
          <w:color w:val="333333"/>
          <w:spacing w:val="0"/>
          <w:sz w:val="31"/>
          <w:szCs w:val="31"/>
          <w:bdr w:val="none" w:color="auto" w:sz="0" w:space="0"/>
          <w:shd w:val="clear" w:fill="FFFFFF"/>
        </w:rPr>
        <w:t>向市</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农机服务中心</w:t>
      </w:r>
      <w:r>
        <w:rPr>
          <w:rFonts w:hint="eastAsia" w:ascii="仿宋_GB2312" w:hAnsi="微软雅黑" w:eastAsia="仿宋_GB2312" w:cs="仿宋_GB2312"/>
          <w:i w:val="0"/>
          <w:caps w:val="0"/>
          <w:color w:val="333333"/>
          <w:spacing w:val="0"/>
          <w:sz w:val="31"/>
          <w:szCs w:val="31"/>
          <w:bdr w:val="none" w:color="auto" w:sz="0" w:space="0"/>
          <w:shd w:val="clear" w:fill="FFFFFF"/>
        </w:rPr>
        <w:t>书面申请采取暂停补贴等</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微软雅黑" w:hAnsi="微软雅黑" w:eastAsia="微软雅黑" w:cs="微软雅黑"/>
          <w:i w:val="0"/>
          <w:caps w:val="0"/>
          <w:color w:val="525353"/>
          <w:spacing w:val="0"/>
          <w:sz w:val="30"/>
          <w:szCs w:val="30"/>
        </w:rPr>
      </w:pPr>
      <w:r>
        <w:rPr>
          <w:rStyle w:val="6"/>
          <w:rFonts w:hint="eastAsia" w:ascii="仿宋_GB2312" w:hAnsi="微软雅黑" w:eastAsia="仿宋_GB2312" w:cs="仿宋_GB2312"/>
          <w:i w:val="0"/>
          <w:caps w:val="0"/>
          <w:color w:val="525353"/>
          <w:spacing w:val="0"/>
          <w:sz w:val="31"/>
          <w:szCs w:val="31"/>
          <w:bdr w:val="none" w:color="auto" w:sz="0" w:space="0"/>
          <w:shd w:val="clear" w:fill="FFFFFF"/>
        </w:rPr>
        <w:t>第</w:t>
      </w:r>
      <w:r>
        <w:rPr>
          <w:rStyle w:val="6"/>
          <w:rFonts w:hint="eastAsia" w:ascii="仿宋_GB2312" w:hAnsi="微软雅黑" w:eastAsia="仿宋_GB2312" w:cs="仿宋_GB2312"/>
          <w:i w:val="0"/>
          <w:caps w:val="0"/>
          <w:color w:val="525353"/>
          <w:spacing w:val="0"/>
          <w:sz w:val="31"/>
          <w:szCs w:val="31"/>
          <w:bdr w:val="none" w:color="auto" w:sz="0" w:space="0"/>
          <w:shd w:val="clear" w:fill="FFFFFF"/>
          <w:lang w:eastAsia="zh-CN"/>
        </w:rPr>
        <w:t>五</w:t>
      </w:r>
      <w:r>
        <w:rPr>
          <w:rStyle w:val="6"/>
          <w:rFonts w:hint="eastAsia" w:ascii="仿宋_GB2312" w:hAnsi="微软雅黑" w:eastAsia="仿宋_GB2312" w:cs="仿宋_GB2312"/>
          <w:i w:val="0"/>
          <w:caps w:val="0"/>
          <w:color w:val="525353"/>
          <w:spacing w:val="0"/>
          <w:sz w:val="31"/>
          <w:szCs w:val="31"/>
          <w:bdr w:val="none" w:color="auto" w:sz="0" w:space="0"/>
          <w:shd w:val="clear" w:fill="FFFFFF"/>
        </w:rPr>
        <w:t>条</w:t>
      </w:r>
      <w:r>
        <w:rPr>
          <w:rFonts w:hint="eastAsia" w:ascii="仿宋_GB2312" w:hAnsi="微软雅黑" w:eastAsia="仿宋_GB2312" w:cs="仿宋_GB2312"/>
          <w:i w:val="0"/>
          <w:caps w:val="0"/>
          <w:color w:val="525353"/>
          <w:spacing w:val="0"/>
          <w:sz w:val="31"/>
          <w:szCs w:val="31"/>
          <w:bdr w:val="none" w:color="auto" w:sz="0" w:space="0"/>
          <w:shd w:val="clear" w:fill="FFFFFF"/>
        </w:rPr>
        <w:t>  </w:t>
      </w:r>
      <w:r>
        <w:rPr>
          <w:rFonts w:hint="eastAsia" w:ascii="仿宋_GB2312" w:hAnsi="微软雅黑" w:eastAsia="仿宋_GB2312" w:cs="仿宋_GB2312"/>
          <w:i w:val="0"/>
          <w:caps w:val="0"/>
          <w:color w:val="333333"/>
          <w:spacing w:val="0"/>
          <w:sz w:val="31"/>
          <w:szCs w:val="31"/>
          <w:bdr w:val="none" w:color="auto" w:sz="0" w:space="0"/>
          <w:shd w:val="clear" w:fill="FFFFFF"/>
        </w:rPr>
        <w:t>本制度解释权由</w:t>
      </w:r>
      <w:r>
        <w:rPr>
          <w:rFonts w:hint="eastAsia" w:ascii="仿宋_GB2312" w:hAnsi="微软雅黑" w:eastAsia="仿宋_GB2312" w:cs="仿宋_GB2312"/>
          <w:i w:val="0"/>
          <w:caps w:val="0"/>
          <w:color w:val="333333"/>
          <w:spacing w:val="0"/>
          <w:sz w:val="31"/>
          <w:szCs w:val="31"/>
          <w:bdr w:val="none" w:color="auto" w:sz="0" w:space="0"/>
          <w:shd w:val="clear" w:fill="FFFFFF"/>
          <w:lang w:eastAsia="zh-CN"/>
        </w:rPr>
        <w:t>镇原县农业机械化服务中心</w:t>
      </w:r>
      <w:r>
        <w:rPr>
          <w:rFonts w:hint="eastAsia" w:ascii="仿宋_GB2312" w:hAnsi="微软雅黑" w:eastAsia="仿宋_GB2312" w:cs="仿宋_GB2312"/>
          <w:i w:val="0"/>
          <w:caps w:val="0"/>
          <w:color w:val="333333"/>
          <w:spacing w:val="0"/>
          <w:sz w:val="31"/>
          <w:szCs w:val="31"/>
          <w:bdr w:val="none" w:color="auto" w:sz="0" w:space="0"/>
          <w:shd w:val="clear" w:fill="FFFFFF"/>
        </w:rPr>
        <w:t>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705"/>
        <w:rPr>
          <w:rFonts w:hint="eastAsia" w:ascii="微软雅黑" w:hAnsi="微软雅黑" w:eastAsia="微软雅黑" w:cs="微软雅黑"/>
          <w:i w:val="0"/>
          <w:caps w:val="0"/>
          <w:color w:val="525353"/>
          <w:spacing w:val="0"/>
          <w:sz w:val="30"/>
          <w:szCs w:val="30"/>
        </w:rPr>
      </w:pPr>
      <w:r>
        <w:rPr>
          <w:rStyle w:val="6"/>
          <w:rFonts w:hint="eastAsia" w:ascii="仿宋_GB2312" w:hAnsi="微软雅黑" w:eastAsia="仿宋_GB2312" w:cs="仿宋_GB2312"/>
          <w:i w:val="0"/>
          <w:caps w:val="0"/>
          <w:color w:val="525353"/>
          <w:spacing w:val="0"/>
          <w:sz w:val="31"/>
          <w:szCs w:val="31"/>
          <w:bdr w:val="none" w:color="auto" w:sz="0" w:space="0"/>
          <w:shd w:val="clear" w:fill="FFFFFF"/>
        </w:rPr>
        <w:t>第</w:t>
      </w:r>
      <w:r>
        <w:rPr>
          <w:rStyle w:val="6"/>
          <w:rFonts w:hint="eastAsia" w:ascii="仿宋_GB2312" w:hAnsi="微软雅黑" w:eastAsia="仿宋_GB2312" w:cs="仿宋_GB2312"/>
          <w:i w:val="0"/>
          <w:caps w:val="0"/>
          <w:color w:val="525353"/>
          <w:spacing w:val="0"/>
          <w:sz w:val="31"/>
          <w:szCs w:val="31"/>
          <w:bdr w:val="none" w:color="auto" w:sz="0" w:space="0"/>
          <w:shd w:val="clear" w:fill="FFFFFF"/>
          <w:lang w:eastAsia="zh-CN"/>
        </w:rPr>
        <w:t>六</w:t>
      </w:r>
      <w:r>
        <w:rPr>
          <w:rStyle w:val="6"/>
          <w:rFonts w:hint="eastAsia" w:ascii="仿宋_GB2312" w:hAnsi="微软雅黑" w:eastAsia="仿宋_GB2312" w:cs="仿宋_GB2312"/>
          <w:i w:val="0"/>
          <w:caps w:val="0"/>
          <w:color w:val="525353"/>
          <w:spacing w:val="0"/>
          <w:sz w:val="31"/>
          <w:szCs w:val="31"/>
          <w:bdr w:val="none" w:color="auto" w:sz="0" w:space="0"/>
          <w:shd w:val="clear" w:fill="FFFFFF"/>
        </w:rPr>
        <w:t>条</w:t>
      </w:r>
      <w:r>
        <w:rPr>
          <w:rFonts w:hint="eastAsia" w:ascii="仿宋_GB2312" w:hAnsi="微软雅黑" w:eastAsia="仿宋_GB2312" w:cs="仿宋_GB2312"/>
          <w:i w:val="0"/>
          <w:caps w:val="0"/>
          <w:color w:val="525353"/>
          <w:spacing w:val="0"/>
          <w:sz w:val="31"/>
          <w:szCs w:val="31"/>
          <w:bdr w:val="none" w:color="auto" w:sz="0" w:space="0"/>
          <w:shd w:val="clear" w:fill="FFFFFF"/>
        </w:rPr>
        <w:t>  </w:t>
      </w:r>
      <w:r>
        <w:rPr>
          <w:rFonts w:hint="eastAsia" w:ascii="仿宋_GB2312" w:hAnsi="微软雅黑" w:eastAsia="仿宋_GB2312" w:cs="仿宋_GB2312"/>
          <w:i w:val="0"/>
          <w:caps w:val="0"/>
          <w:color w:val="333333"/>
          <w:spacing w:val="0"/>
          <w:sz w:val="31"/>
          <w:szCs w:val="31"/>
          <w:bdr w:val="none" w:color="auto" w:sz="0" w:space="0"/>
          <w:shd w:val="clear" w:fill="FFFFFF"/>
        </w:rPr>
        <w:t>本制度自发布之日起施行。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E7C04"/>
    <w:multiLevelType w:val="singleLevel"/>
    <w:tmpl w:val="C1AE7C0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5E1C"/>
    <w:rsid w:val="0609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2021-01-19T01:29:11Z</dcterms:created>
  <dc:creator>Dell</dc:creator>
  <cp:lastModifiedBy>Dell</cp:lastModifiedBy>
  <dcterms:modified xsi:type="dcterms:W3CDTF">2021-01-19T02:10:41Z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