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06" w:rsidRDefault="00670D06" w:rsidP="00670D06">
      <w:pPr>
        <w:pStyle w:val="1"/>
        <w:autoSpaceDE w:val="0"/>
        <w:adjustRightInd w:val="0"/>
        <w:snapToGrid w:val="0"/>
        <w:spacing w:line="560" w:lineRule="exact"/>
        <w:jc w:val="center"/>
        <w:rPr>
          <w:rFonts w:ascii="楷体" w:eastAsia="楷体" w:hAnsi="楷体"/>
          <w:b/>
          <w:color w:val="000000"/>
          <w:sz w:val="44"/>
          <w:szCs w:val="44"/>
        </w:rPr>
      </w:pPr>
      <w:r>
        <w:rPr>
          <w:rFonts w:ascii="楷体" w:eastAsia="楷体" w:hAnsi="楷体" w:hint="eastAsia"/>
          <w:b/>
          <w:color w:val="000000"/>
          <w:sz w:val="44"/>
          <w:szCs w:val="44"/>
        </w:rPr>
        <w:t>玛曲县农机购置补贴机具核验规程</w:t>
      </w:r>
    </w:p>
    <w:p w:rsidR="00670D06" w:rsidRDefault="00670D06" w:rsidP="00670D06">
      <w:pPr>
        <w:autoSpaceDE w:val="0"/>
        <w:adjustRightInd w:val="0"/>
        <w:snapToGrid w:val="0"/>
        <w:spacing w:line="560" w:lineRule="exact"/>
        <w:outlineLvl w:val="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为保障农机购置补贴资金安全、强化农机购置补贴监督管理，根据国家农机购置补贴政策和工作要求，结合我省补贴政策实施实际，制定本规程。</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第一条  农机购置补贴机具核验责任主体是县级农业农村部门。</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第二条  核验对象为年度内申请农机购置补贴的农业机械。</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第三条  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第四条  核验内容为购机者身份的真实性、购机者申请资料的合规性、补贴机具的真实性、购机行为的真实性等。</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第五条  机具核验：</w:t>
      </w:r>
    </w:p>
    <w:p w:rsidR="00670D06" w:rsidRDefault="00670D06" w:rsidP="00670D06">
      <w:pPr>
        <w:autoSpaceDE w:val="0"/>
        <w:spacing w:line="56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1.重点机具核验</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重点机具包括：自走式收获机械、拖拉机等纳入牌证管理的农业机械、补贴额在3000元（含）以上的非牌证管理机具、安装类、设施类及成套设施设备。对重点机具须在补贴资金结算前逐台进行核验。</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对牌证管理机具凭牌证免于现场实物核验，重点核验3项内容，包括：一是购机者携带的《拖拉机和联合收割机行</w:t>
      </w:r>
      <w:r>
        <w:rPr>
          <w:rFonts w:ascii="仿宋" w:eastAsia="仿宋" w:hAnsi="仿宋" w:hint="eastAsia"/>
          <w:color w:val="000000"/>
          <w:sz w:val="32"/>
          <w:szCs w:val="32"/>
        </w:rPr>
        <w:lastRenderedPageBreak/>
        <w:t>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rsidR="00670D06" w:rsidRDefault="00670D06" w:rsidP="00670D06">
      <w:pPr>
        <w:autoSpaceDE w:val="0"/>
        <w:spacing w:line="56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2.非重点机具核验</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除重点机具外，其它补贴机具为非重点机具，各地结合实际，确定抽查核查比例，在补贴资金结算后进行核验，核验内容等同重点机具。</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第六条  核验流程：</w:t>
      </w:r>
    </w:p>
    <w:p w:rsidR="00670D06" w:rsidRDefault="00670D06" w:rsidP="00670D06">
      <w:pPr>
        <w:autoSpaceDE w:val="0"/>
        <w:adjustRightInd w:val="0"/>
        <w:snapToGrid w:val="0"/>
        <w:spacing w:line="560" w:lineRule="exact"/>
        <w:ind w:firstLine="645"/>
        <w:rPr>
          <w:rFonts w:ascii="仿宋" w:eastAsia="仿宋" w:hAnsi="仿宋" w:hint="eastAsia"/>
          <w:sz w:val="32"/>
          <w:szCs w:val="32"/>
        </w:rPr>
      </w:pPr>
      <w:r>
        <w:rPr>
          <w:rFonts w:ascii="仿宋" w:eastAsia="仿宋" w:hAnsi="仿宋" w:hint="eastAsia"/>
          <w:color w:val="000000"/>
          <w:sz w:val="32"/>
          <w:szCs w:val="32"/>
        </w:rPr>
        <w:t>资料形式审查，对购机者二代身份证（购机者为组织的，需营业执照）、购机发票、“一卡通”卡号或银行账户进行形式审查，信息一致。</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lastRenderedPageBreak/>
        <w:t>机具现场核验，将补贴机具铭牌信息、整机出厂编号和发动机号（不配备发动机的不需要）与办理服务系统信息进行比对核验。</w:t>
      </w:r>
    </w:p>
    <w:p w:rsidR="00670D06" w:rsidRDefault="00670D06" w:rsidP="00670D06">
      <w:pPr>
        <w:autoSpaceDE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第七条  其他要求：</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现场核验人员应不少于2人，核验人员需对核验内容进行详细记录，购机者对核验结果签字。</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现场核验需对购机者、补贴机具进行“人机合照”拍照存档。</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核验发现机具信息有疑问的，可要求产销企业提供书面说明。</w:t>
      </w:r>
    </w:p>
    <w:p w:rsidR="00670D06" w:rsidRDefault="00670D06" w:rsidP="00670D06">
      <w:pPr>
        <w:autoSpaceDE w:val="0"/>
        <w:adjustRightInd w:val="0"/>
        <w:snapToGrid w:val="0"/>
        <w:spacing w:line="560" w:lineRule="exact"/>
        <w:ind w:firstLine="645"/>
        <w:rPr>
          <w:rFonts w:ascii="仿宋" w:eastAsia="仿宋" w:hAnsi="仿宋" w:hint="eastAsia"/>
          <w:color w:val="000000"/>
          <w:sz w:val="32"/>
          <w:szCs w:val="32"/>
        </w:rPr>
      </w:pPr>
      <w:r>
        <w:rPr>
          <w:rFonts w:ascii="仿宋" w:eastAsia="仿宋" w:hAnsi="仿宋" w:hint="eastAsia"/>
          <w:color w:val="000000"/>
          <w:sz w:val="32"/>
          <w:szCs w:val="32"/>
        </w:rPr>
        <w:t>购机者不配合开展现场核验机具的，不予兑付补贴资金。</w:t>
      </w:r>
    </w:p>
    <w:p w:rsidR="00D6389F" w:rsidRDefault="00D6389F"/>
    <w:sectPr w:rsidR="00D6389F" w:rsidSect="00D638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0D06"/>
    <w:rsid w:val="00670D06"/>
    <w:rsid w:val="00D63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0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rsid w:val="00670D06"/>
    <w:rPr>
      <w:rFonts w:ascii="Times New Roman" w:eastAsia="仿宋_GB2312"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divs>
    <w:div w:id="18186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2022-03-04T07:11:00Z</dcterms:created>
  <dcterms:modified xsi:type="dcterms:W3CDTF">2022-03-04T07:13:00Z</dcterms:modified>
</cp:coreProperties>
</file>