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1300" w:lineRule="exact"/>
        <w:rPr>
          <w:rFonts w:eastAsia="方正小标宋简体"/>
          <w:color w:val="000000"/>
          <w:spacing w:val="-79"/>
          <w:w w:val="95"/>
          <w:kern w:val="0"/>
          <w:sz w:val="72"/>
          <w:szCs w:val="72"/>
        </w:rPr>
      </w:pPr>
    </w:p>
    <w:p>
      <w:pPr>
        <w:widowControl/>
        <w:spacing w:before="100" w:beforeAutospacing="1" w:after="100" w:afterAutospacing="1" w:line="1060" w:lineRule="exact"/>
        <w:rPr>
          <w:rFonts w:eastAsia="方正小标宋简体"/>
          <w:color w:val="000000"/>
          <w:spacing w:val="-79"/>
          <w:w w:val="95"/>
          <w:kern w:val="0"/>
          <w:sz w:val="88"/>
          <w:szCs w:val="88"/>
        </w:rPr>
      </w:pPr>
      <w:r>
        <w:pict>
          <v:shape id="_x0000_s1027" o:spid="_x0000_s1027" o:spt="202" type="#_x0000_t202" style="position:absolute;left:0pt;margin-left:370.95pt;margin-top:9.25pt;height:114.6pt;width:90.75pt;z-index:251659264;mso-width-relative:page;mso-height-relative:page;" fillcolor="#FFFFFF" filled="t" stroked="t" coordsize="21600,21600">
            <v:path/>
            <v:fill on="t" color2="#FFFFFF" focussize="0,0"/>
            <v:stroke color="#FFFFFF" joinstyle="miter"/>
            <v:imagedata o:title=""/>
            <o:lock v:ext="edit" aspectratio="f"/>
            <v:textbox>
              <w:txbxContent>
                <w:p>
                  <w:pPr>
                    <w:rPr>
                      <w:rFonts w:ascii="方正大标宋简体" w:hAnsi="方正大标宋简体" w:eastAsia="方正大标宋简体" w:cs="方正大标宋简体"/>
                      <w:w w:val="66"/>
                      <w:sz w:val="104"/>
                      <w:szCs w:val="104"/>
                    </w:rPr>
                  </w:pPr>
                  <w:r>
                    <w:rPr>
                      <w:rFonts w:hint="eastAsia" w:ascii="方正大标宋简体" w:hAnsi="方正大标宋简体" w:eastAsia="方正大标宋简体" w:cs="方正大标宋简体"/>
                      <w:w w:val="66"/>
                      <w:sz w:val="104"/>
                      <w:szCs w:val="104"/>
                    </w:rPr>
                    <w:t>文件</w:t>
                  </w:r>
                </w:p>
              </w:txbxContent>
            </v:textbox>
          </v:shape>
        </w:pict>
      </w:r>
      <w:r>
        <w:rPr>
          <w:rFonts w:hint="eastAsia" w:eastAsia="方正小标宋简体"/>
          <w:color w:val="000000"/>
          <w:spacing w:val="1"/>
          <w:w w:val="76"/>
          <w:kern w:val="0"/>
          <w:sz w:val="88"/>
          <w:szCs w:val="88"/>
          <w:fitText w:val="7398" w:id="1317228434"/>
        </w:rPr>
        <w:t>平凉市崆峒区农业</w:t>
      </w:r>
      <w:r>
        <w:rPr>
          <w:rFonts w:hint="eastAsia" w:eastAsia="方正小标宋简体"/>
          <w:color w:val="000000"/>
          <w:spacing w:val="1"/>
          <w:w w:val="76"/>
          <w:kern w:val="0"/>
          <w:sz w:val="88"/>
          <w:szCs w:val="88"/>
          <w:fitText w:val="7398" w:id="1317228434"/>
          <w:lang w:eastAsia="zh-CN"/>
        </w:rPr>
        <w:t>农村</w:t>
      </w:r>
      <w:r>
        <w:rPr>
          <w:rFonts w:hint="eastAsia" w:eastAsia="方正小标宋简体"/>
          <w:color w:val="000000"/>
          <w:spacing w:val="21"/>
          <w:w w:val="76"/>
          <w:kern w:val="0"/>
          <w:sz w:val="88"/>
          <w:szCs w:val="88"/>
          <w:fitText w:val="7398" w:id="1317228434"/>
          <w:lang w:eastAsia="zh-CN"/>
        </w:rPr>
        <w:t>局</w:t>
      </w:r>
    </w:p>
    <w:p>
      <w:pPr>
        <w:widowControl/>
        <w:spacing w:before="100" w:beforeAutospacing="1" w:after="100" w:afterAutospacing="1" w:line="1060" w:lineRule="exact"/>
        <w:rPr>
          <w:rFonts w:eastAsia="方正小标宋简体"/>
          <w:color w:val="000000"/>
          <w:spacing w:val="23"/>
          <w:kern w:val="0"/>
          <w:sz w:val="78"/>
          <w:szCs w:val="78"/>
        </w:rPr>
      </w:pPr>
      <w:r>
        <w:rPr>
          <w:rFonts w:hint="eastAsia" w:eastAsia="方正小标宋简体"/>
          <w:color w:val="000000"/>
          <w:spacing w:val="24"/>
          <w:kern w:val="0"/>
          <w:sz w:val="78"/>
          <w:szCs w:val="78"/>
          <w:fitText w:val="7410" w:id="1"/>
        </w:rPr>
        <w:t>平凉市崆峒区财政</w:t>
      </w:r>
      <w:r>
        <w:rPr>
          <w:rFonts w:hint="eastAsia" w:eastAsia="方正小标宋简体"/>
          <w:color w:val="000000"/>
          <w:spacing w:val="3"/>
          <w:kern w:val="0"/>
          <w:sz w:val="78"/>
          <w:szCs w:val="78"/>
          <w:fitText w:val="7410" w:id="1"/>
        </w:rPr>
        <w:t>局</w:t>
      </w:r>
    </w:p>
    <w:p>
      <w:pPr>
        <w:widowControl/>
        <w:spacing w:before="100" w:beforeAutospacing="1" w:after="100" w:afterAutospacing="1" w:line="100" w:lineRule="exact"/>
        <w:rPr>
          <w:rFonts w:eastAsia="方正小标宋简体"/>
          <w:color w:val="000000"/>
          <w:spacing w:val="23"/>
          <w:kern w:val="0"/>
          <w:sz w:val="78"/>
          <w:szCs w:val="78"/>
        </w:rPr>
      </w:pPr>
    </w:p>
    <w:p>
      <w:pPr>
        <w:spacing w:line="500" w:lineRule="exact"/>
        <w:jc w:val="center"/>
        <w:rPr>
          <w:rFonts w:eastAsia="仿宋_GB2312"/>
          <w:sz w:val="32"/>
          <w:szCs w:val="32"/>
        </w:rPr>
      </w:pPr>
      <w:r>
        <w:rPr>
          <w:rFonts w:hint="eastAsia" w:eastAsia="仿宋_GB2312"/>
          <w:sz w:val="32"/>
          <w:szCs w:val="32"/>
        </w:rPr>
        <w:t>区农</w:t>
      </w:r>
      <w:r>
        <w:rPr>
          <w:rFonts w:hint="eastAsia" w:eastAsia="仿宋_GB2312"/>
          <w:sz w:val="32"/>
          <w:szCs w:val="32"/>
          <w:lang w:eastAsia="zh-CN"/>
        </w:rPr>
        <w:t>发</w:t>
      </w:r>
      <w:r>
        <w:rPr>
          <w:rFonts w:hint="eastAsia" w:eastAsia="仿宋_GB2312"/>
          <w:sz w:val="32"/>
          <w:szCs w:val="32"/>
        </w:rPr>
        <w:t>〔</w:t>
      </w:r>
      <w:r>
        <w:rPr>
          <w:rFonts w:eastAsia="仿宋_GB2312"/>
          <w:sz w:val="32"/>
          <w:szCs w:val="32"/>
        </w:rPr>
        <w:t>20</w:t>
      </w:r>
      <w:r>
        <w:rPr>
          <w:rFonts w:hint="eastAsia" w:eastAsia="仿宋_GB2312"/>
          <w:sz w:val="32"/>
          <w:szCs w:val="32"/>
          <w:lang w:val="en-US" w:eastAsia="zh-CN"/>
        </w:rPr>
        <w:t>21</w:t>
      </w:r>
      <w:r>
        <w:rPr>
          <w:rFonts w:hint="eastAsia" w:eastAsia="仿宋_GB2312"/>
          <w:sz w:val="32"/>
          <w:szCs w:val="32"/>
        </w:rPr>
        <w:t>〕</w:t>
      </w:r>
      <w:r>
        <w:rPr>
          <w:rFonts w:hint="eastAsia" w:eastAsia="仿宋_GB2312"/>
          <w:sz w:val="32"/>
          <w:szCs w:val="32"/>
          <w:lang w:val="en-US" w:eastAsia="zh-CN"/>
        </w:rPr>
        <w:t>168</w:t>
      </w:r>
      <w:r>
        <w:rPr>
          <w:rFonts w:hint="eastAsia" w:eastAsia="仿宋_GB2312"/>
          <w:sz w:val="32"/>
          <w:szCs w:val="32"/>
        </w:rPr>
        <w:t>号</w:t>
      </w:r>
    </w:p>
    <w:p>
      <w:pPr>
        <w:spacing w:line="200" w:lineRule="exact"/>
        <w:jc w:val="center"/>
        <w:rPr>
          <w:rFonts w:eastAsia="仿宋_GB2312"/>
          <w:sz w:val="32"/>
          <w:szCs w:val="32"/>
        </w:rPr>
      </w:pPr>
      <w:r>
        <w:pict>
          <v:line id="_x0000_s1028" o:spid="_x0000_s1028" o:spt="20" style="position:absolute;left:0pt;margin-left:-2.3pt;margin-top:2.85pt;height:0.05pt;width:449.25pt;z-index:251659264;mso-width-relative:page;mso-height-relative:page;" coordsize="21600,21600">
            <v:path arrowok="t"/>
            <v:fill focussize="0,0"/>
            <v:stroke weight="1.5pt"/>
            <v:imagedata o:title=""/>
            <o:lock v:ext="edit"/>
          </v:line>
        </w:pict>
      </w:r>
    </w:p>
    <w:p>
      <w:pPr>
        <w:spacing w:line="640" w:lineRule="exact"/>
        <w:rPr>
          <w:rFonts w:eastAsia="方正小标宋简体"/>
          <w:spacing w:val="-17"/>
          <w:w w:val="80"/>
          <w:sz w:val="44"/>
          <w:szCs w:val="44"/>
        </w:rPr>
      </w:pPr>
    </w:p>
    <w:p>
      <w:pPr>
        <w:spacing w:line="680" w:lineRule="exact"/>
        <w:jc w:val="center"/>
        <w:rPr>
          <w:rStyle w:val="8"/>
          <w:rFonts w:eastAsia="方正小标宋简体"/>
          <w:b w:val="0"/>
          <w:color w:val="000000"/>
          <w:spacing w:val="-28"/>
          <w:sz w:val="42"/>
          <w:szCs w:val="42"/>
        </w:rPr>
      </w:pPr>
      <w:r>
        <w:rPr>
          <w:rStyle w:val="8"/>
          <w:rFonts w:hint="eastAsia" w:eastAsia="方正小标宋简体"/>
          <w:b w:val="0"/>
          <w:color w:val="000000"/>
          <w:spacing w:val="-28"/>
          <w:sz w:val="42"/>
          <w:szCs w:val="42"/>
        </w:rPr>
        <w:t>平凉市崆峒区农业</w:t>
      </w:r>
      <w:r>
        <w:rPr>
          <w:rStyle w:val="8"/>
          <w:rFonts w:hint="eastAsia" w:eastAsia="方正小标宋简体"/>
          <w:b w:val="0"/>
          <w:color w:val="000000"/>
          <w:spacing w:val="-28"/>
          <w:sz w:val="42"/>
          <w:szCs w:val="42"/>
          <w:lang w:eastAsia="zh-CN"/>
        </w:rPr>
        <w:t>农村</w:t>
      </w:r>
      <w:r>
        <w:rPr>
          <w:rStyle w:val="8"/>
          <w:rFonts w:hint="eastAsia" w:eastAsia="方正小标宋简体"/>
          <w:b w:val="0"/>
          <w:color w:val="000000"/>
          <w:spacing w:val="-28"/>
          <w:sz w:val="42"/>
          <w:szCs w:val="42"/>
        </w:rPr>
        <w:t>局</w:t>
      </w:r>
      <w:r>
        <w:rPr>
          <w:rStyle w:val="8"/>
          <w:rFonts w:eastAsia="方正小标宋简体"/>
          <w:b w:val="0"/>
          <w:color w:val="000000"/>
          <w:sz w:val="44"/>
          <w:szCs w:val="44"/>
        </w:rPr>
        <w:t xml:space="preserve">  </w:t>
      </w:r>
      <w:r>
        <w:rPr>
          <w:rStyle w:val="8"/>
          <w:rFonts w:hint="eastAsia" w:eastAsia="方正小标宋简体"/>
          <w:b w:val="0"/>
          <w:color w:val="000000"/>
          <w:spacing w:val="-28"/>
          <w:sz w:val="42"/>
          <w:szCs w:val="42"/>
        </w:rPr>
        <w:t>平凉市崆峒区财政局</w:t>
      </w:r>
    </w:p>
    <w:p>
      <w:pPr>
        <w:tabs>
          <w:tab w:val="left" w:pos="5985"/>
        </w:tabs>
        <w:spacing w:line="680" w:lineRule="exact"/>
        <w:jc w:val="center"/>
        <w:rPr>
          <w:rStyle w:val="8"/>
          <w:rFonts w:eastAsia="方正小标宋简体"/>
          <w:b w:val="0"/>
          <w:color w:val="000000"/>
          <w:sz w:val="44"/>
          <w:szCs w:val="44"/>
        </w:rPr>
      </w:pPr>
      <w:r>
        <w:rPr>
          <w:rFonts w:hint="eastAsia" w:eastAsia="方正小标宋简体"/>
          <w:color w:val="000000"/>
          <w:sz w:val="44"/>
          <w:szCs w:val="44"/>
        </w:rPr>
        <w:t>关于</w:t>
      </w:r>
      <w:r>
        <w:rPr>
          <w:rFonts w:hint="eastAsia" w:eastAsia="方正小标宋简体"/>
          <w:color w:val="000000"/>
          <w:sz w:val="44"/>
          <w:szCs w:val="44"/>
          <w:lang w:eastAsia="zh-CN"/>
        </w:rPr>
        <w:t>印发</w:t>
      </w:r>
      <w:r>
        <w:rPr>
          <w:rFonts w:hint="eastAsia" w:eastAsia="方正小标宋简体"/>
          <w:b/>
          <w:bCs/>
          <w:color w:val="000000"/>
          <w:sz w:val="44"/>
          <w:szCs w:val="44"/>
        </w:rPr>
        <w:t>《</w:t>
      </w:r>
      <w:r>
        <w:rPr>
          <w:rStyle w:val="8"/>
          <w:rFonts w:hint="eastAsia" w:eastAsia="方正小标宋简体"/>
          <w:b w:val="0"/>
          <w:color w:val="000000"/>
          <w:sz w:val="44"/>
          <w:szCs w:val="44"/>
        </w:rPr>
        <w:t>崆峒区</w:t>
      </w:r>
      <w:r>
        <w:rPr>
          <w:rFonts w:ascii="方正小标宋简体" w:hAnsi="方正小标宋简体" w:eastAsia="方正小标宋简体" w:cs="方正小标宋简体"/>
          <w:color w:val="000000"/>
          <w:sz w:val="44"/>
          <w:szCs w:val="44"/>
        </w:rPr>
        <w:t>20</w:t>
      </w:r>
      <w:r>
        <w:rPr>
          <w:rFonts w:hint="eastAsia" w:ascii="方正小标宋简体" w:hAnsi="方正小标宋简体" w:eastAsia="方正小标宋简体" w:cs="方正小标宋简体"/>
          <w:color w:val="000000"/>
          <w:sz w:val="44"/>
          <w:szCs w:val="44"/>
          <w:lang w:val="en-US" w:eastAsia="zh-CN"/>
        </w:rPr>
        <w:t>21</w:t>
      </w:r>
      <w:r>
        <w:rPr>
          <w:rFonts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3</w:t>
      </w:r>
      <w:r>
        <w:rPr>
          <w:rStyle w:val="8"/>
          <w:rFonts w:hint="eastAsia" w:eastAsia="方正小标宋简体"/>
          <w:b w:val="0"/>
          <w:color w:val="000000"/>
          <w:sz w:val="44"/>
          <w:szCs w:val="44"/>
        </w:rPr>
        <w:t>年农机</w:t>
      </w:r>
    </w:p>
    <w:p>
      <w:pPr>
        <w:tabs>
          <w:tab w:val="left" w:pos="5985"/>
        </w:tabs>
        <w:spacing w:line="680" w:lineRule="exact"/>
        <w:jc w:val="center"/>
        <w:rPr>
          <w:rFonts w:hint="eastAsia" w:eastAsia="方正小标宋简体"/>
          <w:color w:val="000000"/>
          <w:sz w:val="44"/>
          <w:szCs w:val="44"/>
          <w:lang w:eastAsia="zh-CN"/>
        </w:rPr>
      </w:pPr>
      <w:r>
        <w:rPr>
          <w:rStyle w:val="8"/>
          <w:rFonts w:hint="eastAsia" w:eastAsia="方正小标宋简体"/>
          <w:b w:val="0"/>
          <w:color w:val="000000"/>
          <w:sz w:val="44"/>
          <w:szCs w:val="44"/>
        </w:rPr>
        <w:t>购置补贴实施方案</w:t>
      </w:r>
      <w:r>
        <w:rPr>
          <w:rFonts w:hint="eastAsia" w:eastAsia="方正小标宋简体"/>
          <w:b/>
          <w:bCs/>
          <w:color w:val="000000"/>
          <w:sz w:val="44"/>
          <w:szCs w:val="44"/>
        </w:rPr>
        <w:t>》</w:t>
      </w:r>
      <w:r>
        <w:rPr>
          <w:rFonts w:hint="eastAsia" w:eastAsia="方正小标宋简体"/>
          <w:color w:val="000000"/>
          <w:sz w:val="44"/>
          <w:szCs w:val="44"/>
        </w:rPr>
        <w:t>的</w:t>
      </w:r>
      <w:r>
        <w:rPr>
          <w:rFonts w:hint="eastAsia" w:eastAsia="方正小标宋简体"/>
          <w:color w:val="000000"/>
          <w:sz w:val="44"/>
          <w:szCs w:val="44"/>
          <w:lang w:eastAsia="zh-CN"/>
        </w:rPr>
        <w:t>通知</w:t>
      </w:r>
    </w:p>
    <w:p>
      <w:pPr>
        <w:spacing w:line="700" w:lineRule="exact"/>
        <w:rPr>
          <w:rFonts w:eastAsia="仿宋_GB2312"/>
          <w:color w:val="000000"/>
          <w:sz w:val="32"/>
          <w:szCs w:val="32"/>
        </w:rPr>
      </w:pPr>
    </w:p>
    <w:p>
      <w:pPr>
        <w:spacing w:line="600" w:lineRule="exact"/>
        <w:rPr>
          <w:rFonts w:eastAsia="仿宋_GB2312"/>
          <w:color w:val="auto"/>
          <w:sz w:val="32"/>
          <w:szCs w:val="32"/>
        </w:rPr>
      </w:pPr>
      <w:r>
        <w:rPr>
          <w:rFonts w:hint="eastAsia" w:eastAsia="仿宋_GB2312"/>
          <w:color w:val="auto"/>
          <w:sz w:val="32"/>
          <w:szCs w:val="32"/>
          <w:lang w:eastAsia="zh-CN"/>
        </w:rPr>
        <w:t>各乡镇人民政府、区农业机械化推广中心</w:t>
      </w:r>
      <w:r>
        <w:rPr>
          <w:rFonts w:hint="eastAsia" w:eastAsia="仿宋_GB2312"/>
          <w:color w:val="auto"/>
          <w:sz w:val="32"/>
          <w:szCs w:val="32"/>
        </w:rPr>
        <w:t>：</w:t>
      </w:r>
    </w:p>
    <w:p>
      <w:pPr>
        <w:tabs>
          <w:tab w:val="left" w:pos="5985"/>
        </w:tabs>
        <w:spacing w:line="600" w:lineRule="exact"/>
        <w:ind w:firstLine="640" w:firstLineChars="200"/>
        <w:rPr>
          <w:rFonts w:eastAsia="仿宋_GB2312"/>
          <w:color w:val="auto"/>
          <w:sz w:val="32"/>
          <w:szCs w:val="32"/>
        </w:rPr>
      </w:pPr>
      <w:r>
        <w:rPr>
          <w:rFonts w:hint="eastAsia" w:eastAsia="仿宋_GB2312"/>
          <w:color w:val="auto"/>
          <w:sz w:val="32"/>
          <w:szCs w:val="32"/>
        </w:rPr>
        <w:t>为切实做好</w:t>
      </w:r>
      <w:r>
        <w:rPr>
          <w:rFonts w:hint="eastAsia" w:eastAsia="仿宋_GB2312"/>
          <w:color w:val="auto"/>
          <w:sz w:val="32"/>
          <w:szCs w:val="32"/>
          <w:lang w:eastAsia="zh-CN"/>
        </w:rPr>
        <w:t>崆峒区</w:t>
      </w:r>
      <w:r>
        <w:rPr>
          <w:rFonts w:eastAsia="仿宋_GB2312"/>
          <w:color w:val="auto"/>
          <w:sz w:val="32"/>
          <w:szCs w:val="32"/>
        </w:rPr>
        <w:t>20</w:t>
      </w:r>
      <w:r>
        <w:rPr>
          <w:rFonts w:hint="eastAsia" w:eastAsia="仿宋_GB2312"/>
          <w:color w:val="auto"/>
          <w:sz w:val="32"/>
          <w:szCs w:val="32"/>
          <w:lang w:val="en-US" w:eastAsia="zh-CN"/>
        </w:rPr>
        <w:t>21</w:t>
      </w:r>
      <w:r>
        <w:rPr>
          <w:rFonts w:eastAsia="仿宋_GB2312"/>
          <w:color w:val="auto"/>
          <w:sz w:val="32"/>
          <w:szCs w:val="32"/>
        </w:rPr>
        <w:t>—202</w:t>
      </w:r>
      <w:r>
        <w:rPr>
          <w:rFonts w:hint="eastAsia" w:eastAsia="仿宋_GB2312"/>
          <w:color w:val="auto"/>
          <w:sz w:val="32"/>
          <w:szCs w:val="32"/>
          <w:lang w:val="en-US" w:eastAsia="zh-CN"/>
        </w:rPr>
        <w:t>3</w:t>
      </w:r>
      <w:r>
        <w:rPr>
          <w:rFonts w:hint="eastAsia" w:eastAsia="仿宋_GB2312"/>
          <w:color w:val="auto"/>
          <w:sz w:val="32"/>
          <w:szCs w:val="32"/>
        </w:rPr>
        <w:t>年农机购置补贴</w:t>
      </w:r>
      <w:r>
        <w:rPr>
          <w:rFonts w:hint="eastAsia" w:eastAsia="仿宋_GB2312"/>
          <w:color w:val="auto"/>
          <w:sz w:val="32"/>
          <w:szCs w:val="32"/>
          <w:lang w:eastAsia="zh-CN"/>
        </w:rPr>
        <w:t>政策实施</w:t>
      </w:r>
      <w:r>
        <w:rPr>
          <w:rFonts w:hint="eastAsia" w:eastAsia="仿宋_GB2312"/>
          <w:color w:val="auto"/>
          <w:sz w:val="32"/>
          <w:szCs w:val="32"/>
        </w:rPr>
        <w:t>工作，支持引导农业机械化全程全面高质高效发展，</w:t>
      </w:r>
      <w:r>
        <w:rPr>
          <w:rFonts w:hint="eastAsia" w:eastAsia="仿宋_GB2312"/>
          <w:color w:val="auto"/>
          <w:sz w:val="32"/>
          <w:szCs w:val="32"/>
          <w:lang w:eastAsia="zh-CN"/>
        </w:rPr>
        <w:t>充分发挥政策效益</w:t>
      </w:r>
      <w:r>
        <w:rPr>
          <w:rFonts w:hint="eastAsia" w:eastAsia="仿宋_GB2312"/>
          <w:color w:val="auto"/>
          <w:sz w:val="32"/>
          <w:szCs w:val="32"/>
        </w:rPr>
        <w:t>，</w:t>
      </w:r>
      <w:r>
        <w:rPr>
          <w:rFonts w:hint="eastAsia" w:eastAsia="仿宋_GB2312"/>
          <w:color w:val="auto"/>
          <w:sz w:val="32"/>
          <w:szCs w:val="32"/>
          <w:lang w:eastAsia="zh-CN"/>
        </w:rPr>
        <w:t>有效支撑粮食安全、重要农产品有效供给和农民增收，</w:t>
      </w:r>
      <w:r>
        <w:rPr>
          <w:rFonts w:hint="eastAsia" w:eastAsia="仿宋_GB2312"/>
          <w:color w:val="auto"/>
          <w:sz w:val="32"/>
          <w:szCs w:val="32"/>
        </w:rPr>
        <w:t>助力</w:t>
      </w:r>
      <w:r>
        <w:rPr>
          <w:rFonts w:hint="eastAsia" w:eastAsia="仿宋_GB2312"/>
          <w:color w:val="auto"/>
          <w:sz w:val="32"/>
          <w:szCs w:val="32"/>
          <w:lang w:eastAsia="zh-CN"/>
        </w:rPr>
        <w:t>全面推进</w:t>
      </w:r>
      <w:r>
        <w:rPr>
          <w:rFonts w:hint="eastAsia" w:eastAsia="仿宋_GB2312"/>
          <w:color w:val="auto"/>
          <w:sz w:val="32"/>
          <w:szCs w:val="32"/>
        </w:rPr>
        <w:t>乡村振兴</w:t>
      </w:r>
      <w:r>
        <w:rPr>
          <w:rFonts w:hint="eastAsia" w:eastAsia="仿宋_GB2312"/>
          <w:color w:val="auto"/>
          <w:sz w:val="32"/>
          <w:szCs w:val="32"/>
          <w:lang w:eastAsia="zh-CN"/>
        </w:rPr>
        <w:t>、加快农业农村现代化，</w:t>
      </w:r>
      <w:r>
        <w:rPr>
          <w:rFonts w:hint="eastAsia" w:eastAsia="仿宋_GB2312"/>
          <w:color w:val="auto"/>
          <w:sz w:val="32"/>
          <w:szCs w:val="32"/>
        </w:rPr>
        <w:t>根据《甘肃省农</w:t>
      </w:r>
      <w:r>
        <w:rPr>
          <w:rFonts w:hint="eastAsia" w:eastAsia="仿宋_GB2312"/>
          <w:color w:val="auto"/>
          <w:sz w:val="32"/>
          <w:szCs w:val="32"/>
          <w:lang w:eastAsia="zh-CN"/>
        </w:rPr>
        <w:t>业农村</w:t>
      </w:r>
      <w:r>
        <w:rPr>
          <w:rFonts w:hint="eastAsia" w:eastAsia="仿宋_GB2312"/>
          <w:color w:val="auto"/>
          <w:sz w:val="32"/>
          <w:szCs w:val="32"/>
        </w:rPr>
        <w:t>厅</w:t>
      </w:r>
      <w:r>
        <w:rPr>
          <w:rFonts w:hint="eastAsia" w:eastAsia="仿宋_GB2312"/>
          <w:color w:val="auto"/>
          <w:sz w:val="32"/>
          <w:szCs w:val="32"/>
          <w:lang w:val="en-US" w:eastAsia="zh-CN"/>
        </w:rPr>
        <w:t xml:space="preserve"> </w:t>
      </w:r>
      <w:r>
        <w:rPr>
          <w:rFonts w:hint="eastAsia" w:eastAsia="仿宋_GB2312"/>
          <w:color w:val="auto"/>
          <w:sz w:val="32"/>
          <w:szCs w:val="32"/>
        </w:rPr>
        <w:t>甘肃省财政厅关于印发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甘肃省</w:t>
      </w:r>
      <w:r>
        <w:rPr>
          <w:rFonts w:eastAsia="仿宋_GB2312"/>
          <w:color w:val="auto"/>
          <w:sz w:val="32"/>
          <w:szCs w:val="32"/>
        </w:rPr>
        <w:t>20</w:t>
      </w:r>
      <w:r>
        <w:rPr>
          <w:rFonts w:hint="eastAsia" w:eastAsia="仿宋_GB2312"/>
          <w:color w:val="auto"/>
          <w:sz w:val="32"/>
          <w:szCs w:val="32"/>
          <w:lang w:val="en-US" w:eastAsia="zh-CN"/>
        </w:rPr>
        <w:t>21</w:t>
      </w:r>
      <w:r>
        <w:rPr>
          <w:rFonts w:eastAsia="仿宋_GB2312"/>
          <w:color w:val="auto"/>
          <w:sz w:val="32"/>
          <w:szCs w:val="32"/>
        </w:rPr>
        <w:t>-202</w:t>
      </w:r>
      <w:r>
        <w:rPr>
          <w:rFonts w:hint="eastAsia" w:eastAsia="仿宋_GB2312"/>
          <w:color w:val="auto"/>
          <w:sz w:val="32"/>
          <w:szCs w:val="32"/>
          <w:lang w:val="en-US" w:eastAsia="zh-CN"/>
        </w:rPr>
        <w:t>3</w:t>
      </w:r>
      <w:r>
        <w:rPr>
          <w:rFonts w:hint="eastAsia" w:eastAsia="仿宋_GB2312"/>
          <w:color w:val="auto"/>
          <w:sz w:val="32"/>
          <w:szCs w:val="32"/>
        </w:rPr>
        <w:t>年农</w:t>
      </w:r>
      <w:r>
        <w:rPr>
          <w:rFonts w:hint="eastAsia" w:eastAsia="仿宋_GB2312"/>
          <w:color w:val="auto"/>
          <w:kern w:val="0"/>
          <w:sz w:val="32"/>
          <w:szCs w:val="32"/>
        </w:rPr>
        <w:t>机购置补贴实施方案</w:t>
      </w:r>
      <w:r>
        <w:rPr>
          <w:rFonts w:hint="eastAsia" w:ascii="仿宋_GB2312" w:hAnsi="仿宋_GB2312" w:eastAsia="仿宋_GB2312" w:cs="仿宋_GB2312"/>
          <w:color w:val="auto"/>
          <w:sz w:val="32"/>
          <w:szCs w:val="32"/>
        </w:rPr>
        <w:t>〉</w:t>
      </w:r>
      <w:r>
        <w:rPr>
          <w:rFonts w:hint="eastAsia" w:eastAsia="仿宋_GB2312"/>
          <w:color w:val="auto"/>
          <w:kern w:val="0"/>
          <w:sz w:val="32"/>
          <w:szCs w:val="32"/>
        </w:rPr>
        <w:t>的通知》</w:t>
      </w:r>
      <w:r>
        <w:rPr>
          <w:rFonts w:hint="eastAsia" w:eastAsia="仿宋_GB2312"/>
          <w:bCs/>
          <w:color w:val="auto"/>
          <w:kern w:val="0"/>
          <w:sz w:val="32"/>
          <w:szCs w:val="32"/>
        </w:rPr>
        <w:t>（</w:t>
      </w:r>
      <w:r>
        <w:rPr>
          <w:rFonts w:hint="eastAsia" w:eastAsia="仿宋_GB2312"/>
          <w:color w:val="auto"/>
          <w:kern w:val="0"/>
          <w:sz w:val="32"/>
          <w:szCs w:val="32"/>
        </w:rPr>
        <w:t>甘农</w:t>
      </w:r>
      <w:r>
        <w:rPr>
          <w:rFonts w:hint="eastAsia" w:eastAsia="仿宋_GB2312"/>
          <w:color w:val="auto"/>
          <w:kern w:val="0"/>
          <w:sz w:val="32"/>
          <w:szCs w:val="32"/>
          <w:lang w:eastAsia="zh-CN"/>
        </w:rPr>
        <w:t>财</w:t>
      </w:r>
      <w:r>
        <w:rPr>
          <w:rFonts w:hint="eastAsia" w:eastAsia="仿宋_GB2312"/>
          <w:color w:val="auto"/>
          <w:kern w:val="0"/>
          <w:sz w:val="32"/>
          <w:szCs w:val="32"/>
        </w:rPr>
        <w:t>发</w:t>
      </w:r>
      <w:r>
        <w:rPr>
          <w:rFonts w:hint="eastAsia" w:eastAsia="仿宋_GB2312"/>
          <w:color w:val="auto"/>
          <w:sz w:val="32"/>
          <w:szCs w:val="32"/>
        </w:rPr>
        <w:t>〔</w:t>
      </w:r>
      <w:r>
        <w:rPr>
          <w:rFonts w:eastAsia="仿宋_GB2312"/>
          <w:color w:val="auto"/>
          <w:sz w:val="32"/>
          <w:szCs w:val="32"/>
        </w:rPr>
        <w:t>20</w:t>
      </w:r>
      <w:r>
        <w:rPr>
          <w:rFonts w:hint="eastAsia" w:eastAsia="仿宋_GB2312"/>
          <w:color w:val="auto"/>
          <w:sz w:val="32"/>
          <w:szCs w:val="32"/>
          <w:lang w:val="en-US" w:eastAsia="zh-CN"/>
        </w:rPr>
        <w:t>21</w:t>
      </w:r>
      <w:r>
        <w:rPr>
          <w:rFonts w:hint="eastAsia" w:eastAsia="仿宋_GB2312"/>
          <w:color w:val="auto"/>
          <w:sz w:val="32"/>
          <w:szCs w:val="32"/>
        </w:rPr>
        <w:t>〕</w:t>
      </w:r>
      <w:r>
        <w:rPr>
          <w:rFonts w:hint="eastAsia" w:eastAsia="仿宋_GB2312"/>
          <w:color w:val="auto"/>
          <w:kern w:val="0"/>
          <w:sz w:val="32"/>
          <w:szCs w:val="32"/>
          <w:lang w:val="en-US" w:eastAsia="zh-CN"/>
        </w:rPr>
        <w:t>45</w:t>
      </w:r>
      <w:r>
        <w:rPr>
          <w:rFonts w:hint="eastAsia" w:eastAsia="仿宋_GB2312"/>
          <w:color w:val="auto"/>
          <w:kern w:val="0"/>
          <w:sz w:val="32"/>
          <w:szCs w:val="32"/>
        </w:rPr>
        <w:t>号</w:t>
      </w:r>
      <w:r>
        <w:rPr>
          <w:rFonts w:hint="eastAsia" w:eastAsia="仿宋_GB2312"/>
          <w:bCs/>
          <w:color w:val="auto"/>
          <w:kern w:val="0"/>
          <w:sz w:val="32"/>
          <w:szCs w:val="32"/>
        </w:rPr>
        <w:t>）</w:t>
      </w:r>
      <w:r>
        <w:rPr>
          <w:rFonts w:hint="eastAsia" w:eastAsia="仿宋_GB2312"/>
          <w:bCs/>
          <w:color w:val="auto"/>
          <w:kern w:val="0"/>
          <w:sz w:val="32"/>
          <w:szCs w:val="32"/>
          <w:lang w:eastAsia="zh-CN"/>
        </w:rPr>
        <w:t>文件</w:t>
      </w:r>
      <w:r>
        <w:rPr>
          <w:rFonts w:hint="eastAsia" w:eastAsia="仿宋_GB2312"/>
          <w:color w:val="auto"/>
          <w:sz w:val="32"/>
          <w:szCs w:val="32"/>
          <w:lang w:eastAsia="zh-CN"/>
        </w:rPr>
        <w:t>要求</w:t>
      </w:r>
      <w:r>
        <w:rPr>
          <w:rFonts w:hint="eastAsia" w:eastAsia="仿宋_GB2312"/>
          <w:color w:val="auto"/>
          <w:sz w:val="32"/>
          <w:szCs w:val="32"/>
        </w:rPr>
        <w:t>，结合崆峒区实际，</w:t>
      </w:r>
      <w:r>
        <w:rPr>
          <w:rFonts w:hint="eastAsia" w:eastAsia="仿宋_GB2312"/>
          <w:color w:val="auto"/>
          <w:sz w:val="32"/>
          <w:szCs w:val="32"/>
          <w:lang w:eastAsia="zh-CN"/>
        </w:rPr>
        <w:t>区农业农村局商区财政局</w:t>
      </w:r>
      <w:r>
        <w:rPr>
          <w:rFonts w:hint="eastAsia" w:eastAsia="仿宋_GB2312"/>
          <w:color w:val="auto"/>
          <w:sz w:val="32"/>
          <w:szCs w:val="32"/>
        </w:rPr>
        <w:t>制定了《</w:t>
      </w:r>
      <w:r>
        <w:rPr>
          <w:rStyle w:val="8"/>
          <w:rFonts w:hint="eastAsia" w:eastAsia="仿宋_GB2312"/>
          <w:b w:val="0"/>
          <w:color w:val="auto"/>
          <w:sz w:val="32"/>
          <w:szCs w:val="32"/>
        </w:rPr>
        <w:t>崆峒区</w:t>
      </w:r>
      <w:r>
        <w:rPr>
          <w:rStyle w:val="8"/>
          <w:rFonts w:eastAsia="仿宋_GB2312"/>
          <w:b w:val="0"/>
          <w:color w:val="auto"/>
          <w:sz w:val="32"/>
          <w:szCs w:val="32"/>
        </w:rPr>
        <w:t>20</w:t>
      </w:r>
      <w:r>
        <w:rPr>
          <w:rStyle w:val="8"/>
          <w:rFonts w:hint="eastAsia" w:eastAsia="仿宋_GB2312"/>
          <w:b w:val="0"/>
          <w:color w:val="auto"/>
          <w:sz w:val="32"/>
          <w:szCs w:val="32"/>
          <w:lang w:val="en-US" w:eastAsia="zh-CN"/>
        </w:rPr>
        <w:t>21</w:t>
      </w:r>
      <w:r>
        <w:rPr>
          <w:rStyle w:val="8"/>
          <w:rFonts w:eastAsia="仿宋_GB2312"/>
          <w:b w:val="0"/>
          <w:color w:val="auto"/>
          <w:sz w:val="32"/>
          <w:szCs w:val="32"/>
        </w:rPr>
        <w:t>-202</w:t>
      </w:r>
      <w:r>
        <w:rPr>
          <w:rStyle w:val="8"/>
          <w:rFonts w:hint="eastAsia" w:eastAsia="仿宋_GB2312"/>
          <w:b w:val="0"/>
          <w:color w:val="auto"/>
          <w:sz w:val="32"/>
          <w:szCs w:val="32"/>
          <w:lang w:val="en-US" w:eastAsia="zh-CN"/>
        </w:rPr>
        <w:t>3</w:t>
      </w:r>
      <w:r>
        <w:rPr>
          <w:rStyle w:val="8"/>
          <w:rFonts w:hint="eastAsia" w:eastAsia="仿宋_GB2312"/>
          <w:b w:val="0"/>
          <w:color w:val="auto"/>
          <w:sz w:val="32"/>
          <w:szCs w:val="32"/>
        </w:rPr>
        <w:t>年</w:t>
      </w:r>
      <w:r>
        <w:rPr>
          <w:rStyle w:val="8"/>
          <w:rFonts w:hint="eastAsia" w:eastAsia="仿宋_GB2312"/>
          <w:b w:val="0"/>
          <w:color w:val="auto"/>
          <w:sz w:val="32"/>
          <w:szCs w:val="32"/>
          <w:lang w:eastAsia="zh-CN"/>
        </w:rPr>
        <w:t>农机</w:t>
      </w:r>
      <w:r>
        <w:rPr>
          <w:rStyle w:val="8"/>
          <w:rFonts w:hint="eastAsia" w:eastAsia="仿宋_GB2312"/>
          <w:b w:val="0"/>
          <w:color w:val="auto"/>
          <w:sz w:val="32"/>
          <w:szCs w:val="32"/>
        </w:rPr>
        <w:t>购置补贴实施方案</w:t>
      </w:r>
      <w:r>
        <w:rPr>
          <w:rFonts w:hint="eastAsia" w:eastAsia="仿宋_GB2312"/>
          <w:color w:val="auto"/>
          <w:sz w:val="32"/>
          <w:szCs w:val="32"/>
        </w:rPr>
        <w:t>》</w:t>
      </w:r>
      <w:r>
        <w:rPr>
          <w:rFonts w:hint="eastAsia" w:eastAsia="仿宋_GB2312"/>
          <w:color w:val="auto"/>
          <w:sz w:val="32"/>
          <w:szCs w:val="32"/>
          <w:lang w:eastAsia="zh-CN"/>
        </w:rPr>
        <w:t>，现予印发，请遵照执行</w:t>
      </w:r>
      <w:r>
        <w:rPr>
          <w:rFonts w:hint="eastAsia" w:eastAsia="仿宋_GB2312"/>
          <w:color w:val="auto"/>
          <w:sz w:val="32"/>
          <w:szCs w:val="32"/>
        </w:rPr>
        <w:t>。</w:t>
      </w:r>
    </w:p>
    <w:p>
      <w:pPr>
        <w:spacing w:line="577" w:lineRule="exact"/>
        <w:rPr>
          <w:rFonts w:eastAsia="仿宋_GB2312"/>
          <w:color w:val="auto"/>
          <w:sz w:val="32"/>
          <w:szCs w:val="32"/>
        </w:rPr>
      </w:pPr>
      <w:r>
        <w:rPr>
          <w:rFonts w:eastAsia="仿宋_GB2312"/>
          <w:color w:val="auto"/>
          <w:sz w:val="32"/>
          <w:szCs w:val="32"/>
        </w:rPr>
        <w:t xml:space="preserve">  </w:t>
      </w:r>
    </w:p>
    <w:p>
      <w:pPr>
        <w:spacing w:line="577" w:lineRule="exact"/>
        <w:rPr>
          <w:rFonts w:eastAsia="仿宋_GB2312"/>
          <w:color w:val="auto"/>
          <w:sz w:val="32"/>
          <w:szCs w:val="32"/>
        </w:rPr>
      </w:pPr>
    </w:p>
    <w:p>
      <w:pPr>
        <w:spacing w:line="577" w:lineRule="exact"/>
        <w:rPr>
          <w:rFonts w:eastAsia="仿宋_GB2312"/>
          <w:color w:val="auto"/>
          <w:sz w:val="32"/>
          <w:szCs w:val="32"/>
        </w:rPr>
      </w:pPr>
    </w:p>
    <w:p>
      <w:pPr>
        <w:spacing w:line="600" w:lineRule="exact"/>
        <w:ind w:firstLine="1192" w:firstLineChars="400"/>
        <w:rPr>
          <w:rFonts w:eastAsia="仿宋_GB2312"/>
          <w:color w:val="auto"/>
          <w:sz w:val="32"/>
          <w:szCs w:val="32"/>
        </w:rPr>
      </w:pPr>
      <w:r>
        <w:rPr>
          <w:rFonts w:hint="eastAsia" w:eastAsia="仿宋_GB2312"/>
          <w:color w:val="auto"/>
          <w:spacing w:val="-11"/>
          <w:sz w:val="32"/>
          <w:szCs w:val="32"/>
        </w:rPr>
        <w:t>平凉市崆峒区农业</w:t>
      </w:r>
      <w:r>
        <w:rPr>
          <w:rFonts w:hint="eastAsia" w:eastAsia="仿宋_GB2312"/>
          <w:color w:val="auto"/>
          <w:spacing w:val="-11"/>
          <w:sz w:val="32"/>
          <w:szCs w:val="32"/>
          <w:lang w:eastAsia="zh-CN"/>
        </w:rPr>
        <w:t>农村</w:t>
      </w:r>
      <w:r>
        <w:rPr>
          <w:rFonts w:hint="eastAsia" w:eastAsia="仿宋_GB2312"/>
          <w:color w:val="auto"/>
          <w:spacing w:val="-11"/>
          <w:sz w:val="32"/>
          <w:szCs w:val="32"/>
        </w:rPr>
        <w:t>局</w:t>
      </w:r>
      <w:r>
        <w:rPr>
          <w:rFonts w:eastAsia="仿宋_GB2312"/>
          <w:color w:val="auto"/>
          <w:sz w:val="32"/>
          <w:szCs w:val="32"/>
        </w:rPr>
        <w:t xml:space="preserve">   </w:t>
      </w:r>
      <w:r>
        <w:rPr>
          <w:rFonts w:hint="eastAsia" w:eastAsia="仿宋_GB2312"/>
          <w:color w:val="auto"/>
          <w:sz w:val="32"/>
          <w:szCs w:val="32"/>
        </w:rPr>
        <w:t>平凉市崆峒区财政局</w:t>
      </w:r>
      <w:r>
        <w:rPr>
          <w:rFonts w:eastAsia="仿宋_GB2312"/>
          <w:color w:val="auto"/>
          <w:sz w:val="32"/>
          <w:szCs w:val="32"/>
        </w:rPr>
        <w:t xml:space="preserve">                            </w:t>
      </w:r>
      <w:r>
        <w:rPr>
          <w:rFonts w:hint="eastAsia" w:eastAsia="仿宋_GB2312"/>
          <w:color w:val="auto"/>
          <w:sz w:val="32"/>
          <w:szCs w:val="32"/>
        </w:rPr>
        <w:t>　</w:t>
      </w:r>
    </w:p>
    <w:p>
      <w:pPr>
        <w:spacing w:line="600" w:lineRule="exact"/>
        <w:rPr>
          <w:rFonts w:eastAsia="仿宋_GB2312"/>
          <w:color w:val="auto"/>
          <w:sz w:val="32"/>
          <w:szCs w:val="32"/>
        </w:rPr>
      </w:pPr>
      <w:r>
        <w:rPr>
          <w:rFonts w:eastAsia="方正小标宋简体"/>
          <w:color w:val="auto"/>
          <w:sz w:val="44"/>
          <w:szCs w:val="44"/>
        </w:rPr>
        <w:t xml:space="preserve">                       </w:t>
      </w:r>
      <w:r>
        <w:rPr>
          <w:rFonts w:hint="eastAsia" w:eastAsia="方正小标宋简体"/>
          <w:color w:val="auto"/>
          <w:sz w:val="44"/>
          <w:szCs w:val="44"/>
          <w:lang w:val="en-US" w:eastAsia="zh-CN"/>
        </w:rPr>
        <w:t xml:space="preserve"> </w:t>
      </w:r>
      <w:r>
        <w:rPr>
          <w:rFonts w:eastAsia="仿宋_GB2312"/>
          <w:color w:val="auto"/>
          <w:sz w:val="32"/>
          <w:szCs w:val="32"/>
        </w:rPr>
        <w:t>20</w:t>
      </w:r>
      <w:r>
        <w:rPr>
          <w:rFonts w:hint="eastAsia" w:eastAsia="仿宋_GB2312"/>
          <w:color w:val="auto"/>
          <w:sz w:val="32"/>
          <w:szCs w:val="32"/>
          <w:lang w:val="en-US" w:eastAsia="zh-CN"/>
        </w:rPr>
        <w:t>21</w:t>
      </w:r>
      <w:r>
        <w:rPr>
          <w:rFonts w:hint="eastAsia" w:eastAsia="仿宋_GB2312"/>
          <w:color w:val="auto"/>
          <w:sz w:val="32"/>
          <w:szCs w:val="32"/>
        </w:rPr>
        <w:t>年</w:t>
      </w:r>
      <w:r>
        <w:rPr>
          <w:rFonts w:hint="eastAsia" w:eastAsia="仿宋_GB2312"/>
          <w:color w:val="auto"/>
          <w:sz w:val="32"/>
          <w:szCs w:val="32"/>
          <w:lang w:val="en-US" w:eastAsia="zh-CN"/>
        </w:rPr>
        <w:t>7</w:t>
      </w:r>
      <w:r>
        <w:rPr>
          <w:rFonts w:hint="eastAsia" w:eastAsia="仿宋_GB2312"/>
          <w:color w:val="auto"/>
          <w:sz w:val="32"/>
          <w:szCs w:val="32"/>
        </w:rPr>
        <w:t>月</w:t>
      </w:r>
      <w:r>
        <w:rPr>
          <w:rFonts w:hint="eastAsia" w:eastAsia="仿宋_GB2312"/>
          <w:color w:val="auto"/>
          <w:sz w:val="32"/>
          <w:szCs w:val="32"/>
          <w:lang w:val="en-US" w:eastAsia="zh-CN"/>
        </w:rPr>
        <w:t>27</w:t>
      </w:r>
      <w:r>
        <w:rPr>
          <w:rFonts w:hint="eastAsia" w:eastAsia="仿宋_GB2312"/>
          <w:color w:val="auto"/>
          <w:sz w:val="32"/>
          <w:szCs w:val="32"/>
        </w:rPr>
        <w:t>日</w:t>
      </w:r>
    </w:p>
    <w:p>
      <w:pPr>
        <w:spacing w:line="575" w:lineRule="exact"/>
        <w:rPr>
          <w:rFonts w:eastAsia="仿宋_GB2312"/>
          <w:color w:val="auto"/>
          <w:sz w:val="32"/>
          <w:szCs w:val="32"/>
        </w:rPr>
      </w:pPr>
    </w:p>
    <w:p>
      <w:pPr>
        <w:spacing w:line="575" w:lineRule="exact"/>
        <w:rPr>
          <w:rFonts w:eastAsia="仿宋_GB2312"/>
          <w:color w:val="auto"/>
          <w:sz w:val="32"/>
          <w:szCs w:val="32"/>
        </w:rPr>
      </w:pPr>
    </w:p>
    <w:p>
      <w:pPr>
        <w:spacing w:line="575" w:lineRule="exact"/>
        <w:rPr>
          <w:rFonts w:eastAsia="仿宋_GB2312"/>
          <w:color w:val="auto"/>
          <w:sz w:val="32"/>
          <w:szCs w:val="32"/>
        </w:rPr>
      </w:pPr>
    </w:p>
    <w:p>
      <w:pPr>
        <w:spacing w:line="575" w:lineRule="exact"/>
        <w:rPr>
          <w:rFonts w:eastAsia="仿宋_GB2312"/>
          <w:color w:val="auto"/>
          <w:sz w:val="32"/>
          <w:szCs w:val="32"/>
        </w:rPr>
      </w:pPr>
    </w:p>
    <w:p>
      <w:pPr>
        <w:spacing w:line="575" w:lineRule="exact"/>
        <w:rPr>
          <w:rFonts w:eastAsia="仿宋_GB2312"/>
          <w:color w:val="auto"/>
          <w:sz w:val="32"/>
          <w:szCs w:val="32"/>
        </w:rPr>
      </w:pPr>
    </w:p>
    <w:p>
      <w:pPr>
        <w:spacing w:line="575" w:lineRule="exact"/>
        <w:rPr>
          <w:rFonts w:eastAsia="仿宋_GB2312"/>
          <w:color w:val="auto"/>
          <w:sz w:val="32"/>
          <w:szCs w:val="32"/>
        </w:rPr>
      </w:pPr>
    </w:p>
    <w:p>
      <w:pPr>
        <w:spacing w:line="575" w:lineRule="exact"/>
        <w:rPr>
          <w:rFonts w:eastAsia="仿宋_GB2312"/>
          <w:color w:val="auto"/>
          <w:sz w:val="32"/>
          <w:szCs w:val="32"/>
        </w:rPr>
      </w:pPr>
    </w:p>
    <w:p>
      <w:pPr>
        <w:spacing w:line="575" w:lineRule="exact"/>
        <w:rPr>
          <w:rFonts w:eastAsia="仿宋_GB2312"/>
          <w:color w:val="auto"/>
          <w:sz w:val="32"/>
          <w:szCs w:val="32"/>
        </w:rPr>
      </w:pPr>
    </w:p>
    <w:p>
      <w:pPr>
        <w:spacing w:line="575" w:lineRule="exact"/>
        <w:rPr>
          <w:rFonts w:eastAsia="仿宋_GB2312"/>
          <w:color w:val="auto"/>
          <w:sz w:val="32"/>
          <w:szCs w:val="32"/>
        </w:rPr>
      </w:pPr>
    </w:p>
    <w:p>
      <w:pPr>
        <w:spacing w:line="575" w:lineRule="exact"/>
        <w:rPr>
          <w:rFonts w:eastAsia="仿宋_GB2312"/>
          <w:color w:val="auto"/>
          <w:sz w:val="32"/>
          <w:szCs w:val="32"/>
        </w:rPr>
      </w:pPr>
    </w:p>
    <w:p>
      <w:pPr>
        <w:spacing w:line="575" w:lineRule="exact"/>
        <w:rPr>
          <w:rFonts w:eastAsia="仿宋_GB2312"/>
          <w:color w:val="auto"/>
          <w:sz w:val="32"/>
          <w:szCs w:val="32"/>
        </w:rPr>
      </w:pPr>
    </w:p>
    <w:p>
      <w:pPr>
        <w:spacing w:line="575" w:lineRule="exact"/>
        <w:rPr>
          <w:rFonts w:eastAsia="仿宋_GB2312"/>
          <w:color w:val="auto"/>
          <w:sz w:val="32"/>
          <w:szCs w:val="32"/>
        </w:rPr>
      </w:pPr>
    </w:p>
    <w:p>
      <w:pPr>
        <w:tabs>
          <w:tab w:val="left" w:pos="5985"/>
        </w:tabs>
        <w:spacing w:line="680" w:lineRule="exact"/>
        <w:jc w:val="both"/>
        <w:rPr>
          <w:rStyle w:val="8"/>
          <w:rFonts w:hint="eastAsia" w:eastAsia="方正小标宋简体"/>
          <w:b w:val="0"/>
          <w:color w:val="000000"/>
          <w:sz w:val="44"/>
          <w:szCs w:val="44"/>
        </w:rPr>
      </w:pPr>
    </w:p>
    <w:p>
      <w:pPr>
        <w:tabs>
          <w:tab w:val="left" w:pos="5985"/>
        </w:tabs>
        <w:spacing w:line="680" w:lineRule="exact"/>
        <w:jc w:val="center"/>
        <w:rPr>
          <w:rFonts w:eastAsia="方正小标宋简体"/>
          <w:b/>
          <w:color w:val="auto"/>
          <w:sz w:val="44"/>
          <w:szCs w:val="44"/>
        </w:rPr>
      </w:pPr>
      <w:bookmarkStart w:id="4" w:name="_GoBack"/>
      <w:r>
        <w:rPr>
          <w:rStyle w:val="8"/>
          <w:rFonts w:hint="eastAsia" w:eastAsia="方正小标宋简体"/>
          <w:b w:val="0"/>
          <w:color w:val="000000"/>
          <w:sz w:val="44"/>
          <w:szCs w:val="44"/>
        </w:rPr>
        <w:t>崆峒区</w:t>
      </w:r>
      <w:r>
        <w:rPr>
          <w:rFonts w:ascii="方正小标宋简体" w:hAnsi="方正小标宋简体" w:eastAsia="方正小标宋简体" w:cs="方正小标宋简体"/>
          <w:color w:val="000000"/>
          <w:sz w:val="44"/>
          <w:szCs w:val="44"/>
        </w:rPr>
        <w:t>20</w:t>
      </w:r>
      <w:r>
        <w:rPr>
          <w:rFonts w:hint="eastAsia" w:ascii="方正小标宋简体" w:hAnsi="方正小标宋简体" w:eastAsia="方正小标宋简体" w:cs="方正小标宋简体"/>
          <w:color w:val="000000"/>
          <w:sz w:val="44"/>
          <w:szCs w:val="44"/>
          <w:lang w:val="en-US" w:eastAsia="zh-CN"/>
        </w:rPr>
        <w:t>21</w:t>
      </w:r>
      <w:r>
        <w:rPr>
          <w:rFonts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3</w:t>
      </w:r>
      <w:r>
        <w:rPr>
          <w:rStyle w:val="8"/>
          <w:rFonts w:hint="eastAsia" w:eastAsia="方正小标宋简体"/>
          <w:b w:val="0"/>
          <w:color w:val="000000"/>
          <w:sz w:val="44"/>
          <w:szCs w:val="44"/>
        </w:rPr>
        <w:t>年农机购置补贴实施方案</w:t>
      </w:r>
    </w:p>
    <w:bookmarkEnd w:id="4"/>
    <w:p>
      <w:pPr>
        <w:widowControl/>
        <w:autoSpaceDE w:val="0"/>
        <w:spacing w:line="575" w:lineRule="exact"/>
        <w:rPr>
          <w:rFonts w:eastAsia="方正小标宋简体"/>
          <w:b/>
          <w:bCs/>
          <w:color w:val="auto"/>
          <w:kern w:val="0"/>
          <w:sz w:val="44"/>
          <w:szCs w:val="44"/>
        </w:rPr>
      </w:pPr>
    </w:p>
    <w:p>
      <w:pPr>
        <w:widowControl/>
        <w:shd w:val="clear" w:color="auto" w:fill="FFFFFF"/>
        <w:spacing w:line="615" w:lineRule="atLeast"/>
        <w:ind w:firstLine="645"/>
        <w:rPr>
          <w:rFonts w:hint="eastAsia" w:ascii="宋体" w:hAnsi="宋体" w:eastAsia="宋体" w:cs="宋体"/>
          <w:color w:val="auto"/>
          <w:kern w:val="0"/>
          <w:sz w:val="32"/>
          <w:szCs w:val="32"/>
        </w:rPr>
      </w:pPr>
      <w:r>
        <w:rPr>
          <w:rFonts w:hint="eastAsia" w:ascii="黑体" w:hAnsi="黑体" w:eastAsia="黑体" w:cs="宋体"/>
          <w:color w:val="auto"/>
          <w:kern w:val="0"/>
          <w:sz w:val="32"/>
          <w:szCs w:val="32"/>
        </w:rPr>
        <w:t>一、实施原则与实施重点</w:t>
      </w:r>
    </w:p>
    <w:p>
      <w:pPr>
        <w:widowControl/>
        <w:shd w:val="clear" w:color="auto" w:fill="FFFFFF"/>
        <w:spacing w:line="615" w:lineRule="atLeast"/>
        <w:ind w:firstLine="645"/>
        <w:rPr>
          <w:rFonts w:hint="eastAsia" w:ascii="宋体" w:hAnsi="宋体" w:eastAsia="宋体" w:cs="宋体"/>
          <w:b/>
          <w:bCs/>
          <w:color w:val="auto"/>
          <w:kern w:val="0"/>
          <w:sz w:val="32"/>
          <w:szCs w:val="32"/>
        </w:rPr>
      </w:pPr>
      <w:r>
        <w:rPr>
          <w:rFonts w:hint="eastAsia" w:ascii="楷体_GB2312" w:hAnsi="宋体" w:eastAsia="楷体_GB2312" w:cs="宋体"/>
          <w:b/>
          <w:bCs/>
          <w:color w:val="auto"/>
          <w:kern w:val="0"/>
          <w:sz w:val="32"/>
          <w:szCs w:val="32"/>
        </w:rPr>
        <w:t>（一）实施原则</w:t>
      </w:r>
    </w:p>
    <w:p>
      <w:pPr>
        <w:widowControl/>
        <w:shd w:val="clear" w:color="auto" w:fill="FFFFFF"/>
        <w:spacing w:line="615" w:lineRule="atLeast"/>
        <w:ind w:firstLine="645"/>
        <w:rPr>
          <w:rFonts w:hint="eastAsia" w:ascii="宋体" w:hAnsi="宋体" w:eastAsia="宋体" w:cs="宋体"/>
          <w:color w:val="auto"/>
          <w:kern w:val="0"/>
          <w:sz w:val="32"/>
          <w:szCs w:val="32"/>
        </w:rPr>
      </w:pPr>
      <w:r>
        <w:rPr>
          <w:rFonts w:hint="eastAsia" w:ascii="仿宋_GB2312" w:hAnsi="宋体" w:eastAsia="仿宋_GB2312" w:cs="宋体"/>
          <w:color w:val="auto"/>
          <w:kern w:val="0"/>
          <w:sz w:val="32"/>
          <w:szCs w:val="32"/>
        </w:rPr>
        <w:t>坚持以习近平新时代中国特色社会主义思想为指导，全面贯彻党的十九大和十九届二中、三中、四中、五中全会精神，落实党中央、省委对“三农”工作决策部署和《国务院关于加快推进农业机械化和农机装备产业转型升级的指导意见》（国发〔2018〕42号）、《甘肃省人民政府关于加快推进农业机械化和农机装备产业转型升级的实施意见》（甘政发〔2019〕40号）要求，以服务乡村振兴战略，满足</w:t>
      </w:r>
      <w:r>
        <w:rPr>
          <w:rFonts w:hint="eastAsia" w:ascii="仿宋_GB2312" w:hAnsi="宋体" w:eastAsia="仿宋_GB2312" w:cs="宋体"/>
          <w:color w:val="auto"/>
          <w:kern w:val="0"/>
          <w:sz w:val="32"/>
          <w:szCs w:val="32"/>
          <w:lang w:eastAsia="zh-CN"/>
        </w:rPr>
        <w:t>全区</w:t>
      </w:r>
      <w:r>
        <w:rPr>
          <w:rFonts w:hint="eastAsia" w:ascii="仿宋_GB2312" w:hAnsi="宋体" w:eastAsia="仿宋_GB2312" w:cs="宋体"/>
          <w:color w:val="auto"/>
          <w:kern w:val="0"/>
          <w:sz w:val="32"/>
          <w:szCs w:val="32"/>
        </w:rPr>
        <w:t>广大农民对机械化生产的需要为目标，以稳定实施政策、最大限度发挥政策效益为主线，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w:t>
      </w:r>
      <w:r>
        <w:rPr>
          <w:rFonts w:hint="eastAsia" w:ascii="仿宋_GB2312" w:hAnsi="宋体" w:eastAsia="仿宋_GB2312" w:cs="宋体"/>
          <w:color w:val="auto"/>
          <w:kern w:val="0"/>
          <w:sz w:val="32"/>
          <w:szCs w:val="32"/>
          <w:lang w:eastAsia="zh-CN"/>
        </w:rPr>
        <w:t>崆峒</w:t>
      </w:r>
      <w:r>
        <w:rPr>
          <w:rFonts w:hint="eastAsia" w:ascii="仿宋_GB2312" w:hAnsi="宋体" w:eastAsia="仿宋_GB2312" w:cs="宋体"/>
          <w:color w:val="auto"/>
          <w:kern w:val="0"/>
          <w:sz w:val="32"/>
          <w:szCs w:val="32"/>
        </w:rPr>
        <w:t>农业农村现代化提供坚实支撑。</w:t>
      </w:r>
    </w:p>
    <w:p>
      <w:pPr>
        <w:widowControl/>
        <w:shd w:val="clear" w:color="auto" w:fill="FFFFFF"/>
        <w:spacing w:line="615" w:lineRule="atLeast"/>
        <w:ind w:firstLine="645"/>
        <w:rPr>
          <w:rFonts w:hint="eastAsia" w:ascii="宋体" w:hAnsi="宋体" w:eastAsia="宋体" w:cs="宋体"/>
          <w:color w:val="auto"/>
          <w:kern w:val="0"/>
          <w:sz w:val="32"/>
          <w:szCs w:val="32"/>
        </w:rPr>
      </w:pPr>
      <w:r>
        <w:rPr>
          <w:rFonts w:hint="eastAsia" w:ascii="楷体_GB2312" w:hAnsi="宋体" w:eastAsia="楷体_GB2312" w:cs="宋体"/>
          <w:b/>
          <w:bCs/>
          <w:color w:val="auto"/>
          <w:kern w:val="0"/>
          <w:sz w:val="32"/>
          <w:szCs w:val="32"/>
        </w:rPr>
        <w:t>（二）实施重点</w:t>
      </w:r>
    </w:p>
    <w:p>
      <w:pPr>
        <w:widowControl/>
        <w:shd w:val="clear" w:color="auto" w:fill="FFFFFF"/>
        <w:spacing w:line="615" w:lineRule="atLeast"/>
        <w:ind w:firstLine="645"/>
        <w:rPr>
          <w:rFonts w:hint="eastAsia" w:ascii="宋体" w:hAnsi="宋体" w:eastAsia="宋体" w:cs="宋体"/>
          <w:color w:val="auto"/>
          <w:kern w:val="0"/>
          <w:sz w:val="32"/>
          <w:szCs w:val="32"/>
        </w:rPr>
      </w:pPr>
      <w:r>
        <w:rPr>
          <w:rFonts w:hint="eastAsia" w:ascii="仿宋_GB2312" w:hAnsi="宋体" w:eastAsia="仿宋_GB2312" w:cs="宋体"/>
          <w:b/>
          <w:bCs/>
          <w:color w:val="auto"/>
          <w:kern w:val="0"/>
          <w:sz w:val="32"/>
        </w:rPr>
        <w:t>一是</w:t>
      </w:r>
      <w:r>
        <w:rPr>
          <w:rFonts w:hint="eastAsia" w:ascii="仿宋_GB2312" w:hAnsi="宋体" w:eastAsia="仿宋_GB2312" w:cs="宋体"/>
          <w:color w:val="auto"/>
          <w:kern w:val="0"/>
          <w:sz w:val="32"/>
          <w:szCs w:val="32"/>
        </w:rPr>
        <w:t>在支持重点方面着力突出稳产保供。</w:t>
      </w:r>
      <w:r>
        <w:rPr>
          <w:rFonts w:hint="eastAsia" w:ascii="仿宋_GB2312" w:hAnsi="宋体" w:eastAsia="仿宋_GB2312" w:cs="宋体"/>
          <w:color w:val="auto"/>
          <w:kern w:val="0"/>
          <w:sz w:val="32"/>
          <w:szCs w:val="32"/>
          <w:lang w:eastAsia="zh-CN"/>
        </w:rPr>
        <w:t>优先补贴</w:t>
      </w:r>
      <w:r>
        <w:rPr>
          <w:rFonts w:hint="eastAsia" w:ascii="仿宋_GB2312" w:hAnsi="宋体" w:eastAsia="仿宋_GB2312" w:cs="宋体"/>
          <w:color w:val="auto"/>
          <w:kern w:val="0"/>
          <w:sz w:val="32"/>
          <w:szCs w:val="32"/>
        </w:rPr>
        <w:t>粮食、生猪等重要农畜产品生产所需机具，应补尽补。将烘干、种子加工、标准化猪舍、畜禽粪污资源化利用等方面成套设施装备农机新产品</w:t>
      </w:r>
      <w:r>
        <w:rPr>
          <w:rFonts w:hint="eastAsia" w:ascii="仿宋_GB2312" w:hAnsi="宋体" w:eastAsia="仿宋_GB2312" w:cs="宋体"/>
          <w:color w:val="auto"/>
          <w:kern w:val="0"/>
          <w:sz w:val="32"/>
          <w:szCs w:val="32"/>
          <w:lang w:eastAsia="zh-CN"/>
        </w:rPr>
        <w:t>优先</w:t>
      </w:r>
      <w:r>
        <w:rPr>
          <w:rFonts w:hint="eastAsia" w:ascii="仿宋_GB2312" w:hAnsi="宋体" w:eastAsia="仿宋_GB2312" w:cs="宋体"/>
          <w:color w:val="auto"/>
          <w:kern w:val="0"/>
          <w:sz w:val="32"/>
          <w:szCs w:val="32"/>
        </w:rPr>
        <w:t>补贴，加快推广应用步伐；</w:t>
      </w:r>
      <w:r>
        <w:rPr>
          <w:rFonts w:hint="eastAsia" w:ascii="仿宋_GB2312" w:hAnsi="宋体" w:eastAsia="仿宋_GB2312" w:cs="宋体"/>
          <w:b/>
          <w:bCs/>
          <w:color w:val="auto"/>
          <w:kern w:val="0"/>
          <w:sz w:val="32"/>
        </w:rPr>
        <w:t>二是</w:t>
      </w:r>
      <w:r>
        <w:rPr>
          <w:rFonts w:hint="eastAsia" w:ascii="仿宋_GB2312" w:hAnsi="宋体" w:eastAsia="仿宋_GB2312" w:cs="宋体"/>
          <w:color w:val="auto"/>
          <w:kern w:val="0"/>
          <w:sz w:val="32"/>
          <w:szCs w:val="32"/>
        </w:rPr>
        <w:t>在补贴资质方面着力突出农机科技自主创新。推广使用智能终端和应用智能作业模式，深化北斗系统在农业生产中的推广应用，确保农业生产数据安全。</w:t>
      </w:r>
      <w:r>
        <w:rPr>
          <w:rFonts w:hint="eastAsia" w:ascii="仿宋_GB2312" w:hAnsi="宋体" w:eastAsia="仿宋_GB2312" w:cs="宋体"/>
          <w:b/>
          <w:bCs/>
          <w:color w:val="auto"/>
          <w:kern w:val="0"/>
          <w:sz w:val="32"/>
        </w:rPr>
        <w:t>三是</w:t>
      </w:r>
      <w:r>
        <w:rPr>
          <w:rFonts w:hint="eastAsia" w:ascii="仿宋_GB2312" w:hAnsi="宋体" w:eastAsia="仿宋_GB2312" w:cs="宋体"/>
          <w:color w:val="auto"/>
          <w:kern w:val="0"/>
          <w:sz w:val="32"/>
          <w:szCs w:val="32"/>
        </w:rPr>
        <w:t>在补贴标准方面着力做到“有升有降”。</w:t>
      </w:r>
      <w:r>
        <w:rPr>
          <w:rFonts w:hint="eastAsia" w:ascii="仿宋_GB2312" w:hAnsi="宋体" w:eastAsia="仿宋_GB2312" w:cs="宋体"/>
          <w:color w:val="auto"/>
          <w:kern w:val="0"/>
          <w:sz w:val="32"/>
          <w:szCs w:val="32"/>
          <w:lang w:eastAsia="zh-CN"/>
        </w:rPr>
        <w:t>按照《甘肃省</w:t>
      </w:r>
      <w:r>
        <w:rPr>
          <w:rFonts w:hint="eastAsia" w:ascii="仿宋_GB2312" w:hAnsi="宋体" w:eastAsia="仿宋_GB2312" w:cs="宋体"/>
          <w:color w:val="auto"/>
          <w:kern w:val="0"/>
          <w:sz w:val="32"/>
          <w:szCs w:val="32"/>
          <w:lang w:val="en-US" w:eastAsia="zh-CN"/>
        </w:rPr>
        <w:t>2021-2023年农机购置补贴实施方案</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提升部分重点补贴机具补贴额，包括小麦、玉米、马铃薯等粮食生产薄弱环节所需机具，丘陵山区特色产业发展急需的新机具以及智能、复式、高端产品。</w:t>
      </w:r>
      <w:r>
        <w:rPr>
          <w:rFonts w:hint="eastAsia" w:ascii="仿宋_GB2312" w:hAnsi="宋体" w:eastAsia="仿宋_GB2312" w:cs="宋体"/>
          <w:b/>
          <w:bCs/>
          <w:color w:val="auto"/>
          <w:kern w:val="0"/>
          <w:sz w:val="32"/>
        </w:rPr>
        <w:t>四是</w:t>
      </w:r>
      <w:r>
        <w:rPr>
          <w:rFonts w:hint="eastAsia" w:ascii="仿宋_GB2312" w:hAnsi="宋体" w:eastAsia="仿宋_GB2312" w:cs="宋体"/>
          <w:color w:val="auto"/>
          <w:kern w:val="0"/>
          <w:sz w:val="32"/>
          <w:szCs w:val="32"/>
        </w:rPr>
        <w:t>在政策实施方面着力提升监督服务效能。提升信息化水平，推广应用手机App、人脸识别、补贴机具二维码管理和物联网监控等技术，加快推进补贴全流程线上办理。加快补贴资金兑付，保障农民和企业合法权益，营造良好</w:t>
      </w:r>
      <w:r>
        <w:rPr>
          <w:rFonts w:hint="eastAsia" w:ascii="仿宋_GB2312" w:hAnsi="宋体" w:eastAsia="仿宋_GB2312" w:cs="宋体"/>
          <w:color w:val="auto"/>
          <w:kern w:val="0"/>
          <w:sz w:val="32"/>
          <w:szCs w:val="32"/>
          <w:lang w:eastAsia="zh-CN"/>
        </w:rPr>
        <w:t>的</w:t>
      </w:r>
      <w:r>
        <w:rPr>
          <w:rFonts w:hint="eastAsia" w:ascii="仿宋_GB2312" w:hAnsi="宋体" w:eastAsia="仿宋_GB2312" w:cs="宋体"/>
          <w:color w:val="auto"/>
          <w:kern w:val="0"/>
          <w:sz w:val="32"/>
          <w:szCs w:val="32"/>
        </w:rPr>
        <w:t>营商环境。优化办理流程，缩短机具核验办理时限。对套取、骗取补贴资金的产销企业</w:t>
      </w:r>
      <w:r>
        <w:rPr>
          <w:rFonts w:hint="eastAsia" w:ascii="仿宋_GB2312" w:hAnsi="宋体" w:eastAsia="仿宋_GB2312" w:cs="宋体"/>
          <w:color w:val="auto"/>
          <w:kern w:val="0"/>
          <w:sz w:val="32"/>
          <w:szCs w:val="32"/>
          <w:lang w:eastAsia="zh-CN"/>
        </w:rPr>
        <w:t>如实上报上级单位</w:t>
      </w:r>
      <w:r>
        <w:rPr>
          <w:rFonts w:hint="eastAsia" w:ascii="仿宋_GB2312" w:hAnsi="宋体" w:eastAsia="仿宋_GB2312" w:cs="宋体"/>
          <w:color w:val="auto"/>
          <w:kern w:val="0"/>
          <w:sz w:val="32"/>
          <w:szCs w:val="32"/>
        </w:rPr>
        <w:t>。</w:t>
      </w:r>
    </w:p>
    <w:p>
      <w:pPr>
        <w:widowControl/>
        <w:shd w:val="clear" w:color="auto" w:fill="FFFFFF"/>
        <w:spacing w:line="615" w:lineRule="atLeast"/>
        <w:ind w:firstLine="645"/>
        <w:rPr>
          <w:rFonts w:hint="eastAsia" w:ascii="宋体" w:hAnsi="宋体" w:eastAsia="宋体" w:cs="宋体"/>
          <w:color w:val="auto"/>
          <w:kern w:val="0"/>
          <w:sz w:val="32"/>
          <w:szCs w:val="32"/>
        </w:rPr>
      </w:pPr>
      <w:r>
        <w:rPr>
          <w:rFonts w:hint="eastAsia" w:ascii="黑体" w:hAnsi="黑体" w:eastAsia="黑体" w:cs="宋体"/>
          <w:color w:val="auto"/>
          <w:kern w:val="0"/>
          <w:sz w:val="32"/>
          <w:szCs w:val="32"/>
        </w:rPr>
        <w:t>二、补贴范围</w:t>
      </w:r>
    </w:p>
    <w:p>
      <w:pPr>
        <w:widowControl/>
        <w:shd w:val="clear" w:color="auto" w:fill="FFFFFF"/>
        <w:spacing w:line="615" w:lineRule="atLeast"/>
        <w:ind w:firstLine="645"/>
        <w:rPr>
          <w:rFonts w:hint="eastAsia" w:ascii="宋体" w:hAnsi="宋体" w:eastAsia="宋体" w:cs="宋体"/>
          <w:color w:val="auto"/>
          <w:kern w:val="0"/>
          <w:sz w:val="32"/>
          <w:szCs w:val="32"/>
        </w:rPr>
      </w:pPr>
      <w:r>
        <w:rPr>
          <w:rFonts w:hint="eastAsia" w:ascii="楷体_GB2312" w:hAnsi="宋体" w:eastAsia="楷体_GB2312" w:cs="宋体"/>
          <w:b/>
          <w:bCs/>
          <w:color w:val="auto"/>
          <w:kern w:val="0"/>
          <w:sz w:val="32"/>
          <w:szCs w:val="32"/>
        </w:rPr>
        <w:t>（一）补贴范围</w:t>
      </w:r>
    </w:p>
    <w:p>
      <w:pPr>
        <w:widowControl/>
        <w:shd w:val="clear" w:color="auto" w:fill="FFFFFF"/>
        <w:spacing w:line="615" w:lineRule="atLeast"/>
        <w:ind w:firstLine="645"/>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中央财政资金全省农机购置补贴机具种类范围</w:t>
      </w:r>
      <w:r>
        <w:rPr>
          <w:rFonts w:hint="eastAsia" w:ascii="仿宋_GB2312" w:hAnsi="宋体" w:eastAsia="仿宋_GB2312" w:cs="宋体"/>
          <w:color w:val="auto"/>
          <w:kern w:val="0"/>
          <w:sz w:val="32"/>
          <w:szCs w:val="32"/>
        </w:rPr>
        <w:t>（以下简称“补贴范围”）为15大类43个小类156个品目。补贴机具种类范围可</w:t>
      </w:r>
      <w:r>
        <w:rPr>
          <w:rFonts w:hint="eastAsia" w:ascii="仿宋_GB2312" w:hAnsi="宋体" w:eastAsia="仿宋_GB2312" w:cs="宋体"/>
          <w:color w:val="auto"/>
          <w:kern w:val="0"/>
          <w:sz w:val="32"/>
          <w:szCs w:val="32"/>
          <w:lang w:eastAsia="zh-CN"/>
        </w:rPr>
        <w:t>按照《</w:t>
      </w:r>
      <w:r>
        <w:rPr>
          <w:rFonts w:hint="eastAsia" w:ascii="仿宋_GB2312" w:hAnsi="宋体" w:eastAsia="仿宋_GB2312" w:cs="宋体"/>
          <w:color w:val="auto"/>
          <w:kern w:val="0"/>
          <w:sz w:val="32"/>
          <w:szCs w:val="32"/>
          <w:lang w:val="en-US" w:eastAsia="zh-CN"/>
        </w:rPr>
        <w:t>2021-2023年全省农机购置补贴机具种类范围</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执行补贴</w:t>
      </w:r>
      <w:r>
        <w:rPr>
          <w:rFonts w:hint="eastAsia" w:ascii="仿宋_GB2312" w:hAnsi="宋体" w:eastAsia="仿宋_GB2312" w:cs="宋体"/>
          <w:color w:val="auto"/>
          <w:kern w:val="0"/>
          <w:sz w:val="32"/>
          <w:szCs w:val="32"/>
        </w:rPr>
        <w:t>。优先保障粮食、生猪等重要农畜产品生产、丘陵山区特色农业生产以及支持农业绿色发展和数字化发展所需机具的补贴需要。</w:t>
      </w:r>
    </w:p>
    <w:p>
      <w:pPr>
        <w:widowControl/>
        <w:shd w:val="clear" w:color="auto" w:fill="FFFFFF"/>
        <w:spacing w:line="615" w:lineRule="atLeast"/>
        <w:ind w:firstLine="645"/>
        <w:rPr>
          <w:rFonts w:hint="eastAsia" w:ascii="宋体" w:hAnsi="宋体" w:eastAsia="宋体" w:cs="宋体"/>
          <w:color w:val="auto"/>
          <w:kern w:val="0"/>
          <w:sz w:val="32"/>
          <w:szCs w:val="32"/>
        </w:rPr>
      </w:pPr>
      <w:r>
        <w:rPr>
          <w:rFonts w:hint="eastAsia" w:ascii="仿宋_GB2312" w:hAnsi="宋体" w:eastAsia="仿宋_GB2312" w:cs="宋体"/>
          <w:color w:val="auto"/>
          <w:kern w:val="0"/>
          <w:sz w:val="32"/>
          <w:szCs w:val="32"/>
        </w:rPr>
        <w:t>继续开展农机报废更新补贴，加快淘汰耗能高、污染重、安全性能低的老旧农业机械。支持农机创新产品列入补贴范围。继续实施中央财政农机新产品购置补贴试点，重点补贴建设标准成熟的烘干机配套设施、温室大棚骨架和标准化猪舍钢结构、智能养殖（含渔业）设备、种子加工成套设备、果菜茶初加工成套设备、蜜蜂养殖及蜂产品初加工成套设施装备等。开展植保无人驾驶航空器购置补贴工作，具体操作办法按农业农村</w:t>
      </w:r>
      <w:r>
        <w:rPr>
          <w:rFonts w:hint="eastAsia" w:ascii="仿宋_GB2312" w:hAnsi="宋体" w:eastAsia="仿宋_GB2312" w:cs="宋体"/>
          <w:color w:val="auto"/>
          <w:kern w:val="0"/>
          <w:sz w:val="32"/>
          <w:szCs w:val="32"/>
          <w:lang w:eastAsia="zh-CN"/>
        </w:rPr>
        <w:t>厅</w:t>
      </w:r>
      <w:r>
        <w:rPr>
          <w:rFonts w:hint="eastAsia" w:ascii="仿宋_GB2312" w:hAnsi="宋体" w:eastAsia="仿宋_GB2312" w:cs="宋体"/>
          <w:color w:val="auto"/>
          <w:kern w:val="0"/>
          <w:sz w:val="32"/>
          <w:szCs w:val="32"/>
        </w:rPr>
        <w:t>、财政</w:t>
      </w:r>
      <w:r>
        <w:rPr>
          <w:rFonts w:hint="eastAsia" w:ascii="仿宋_GB2312" w:hAnsi="宋体" w:eastAsia="仿宋_GB2312" w:cs="宋体"/>
          <w:color w:val="auto"/>
          <w:kern w:val="0"/>
          <w:sz w:val="32"/>
          <w:szCs w:val="32"/>
          <w:lang w:eastAsia="zh-CN"/>
        </w:rPr>
        <w:t>厅</w:t>
      </w:r>
      <w:r>
        <w:rPr>
          <w:rFonts w:hint="eastAsia" w:ascii="仿宋_GB2312" w:hAnsi="宋体" w:eastAsia="仿宋_GB2312" w:cs="宋体"/>
          <w:color w:val="auto"/>
          <w:kern w:val="0"/>
          <w:sz w:val="32"/>
          <w:szCs w:val="32"/>
        </w:rPr>
        <w:t>通知要求执行。</w:t>
      </w:r>
    </w:p>
    <w:p>
      <w:pPr>
        <w:widowControl/>
        <w:shd w:val="clear" w:color="auto" w:fill="FFFFFF"/>
        <w:spacing w:line="615" w:lineRule="atLeast"/>
        <w:ind w:firstLine="660"/>
        <w:rPr>
          <w:rFonts w:hint="eastAsia" w:ascii="宋体" w:hAnsi="宋体" w:eastAsia="宋体" w:cs="宋体"/>
          <w:color w:val="auto"/>
          <w:kern w:val="0"/>
          <w:sz w:val="32"/>
          <w:szCs w:val="32"/>
        </w:rPr>
      </w:pPr>
      <w:r>
        <w:rPr>
          <w:rFonts w:hint="eastAsia" w:ascii="黑体" w:hAnsi="黑体" w:eastAsia="黑体" w:cs="宋体"/>
          <w:color w:val="auto"/>
          <w:kern w:val="0"/>
          <w:sz w:val="32"/>
          <w:szCs w:val="32"/>
        </w:rPr>
        <w:t>三、补贴对象和补贴标准</w:t>
      </w:r>
    </w:p>
    <w:p>
      <w:pPr>
        <w:widowControl/>
        <w:shd w:val="clear" w:color="auto" w:fill="FFFFFF"/>
        <w:spacing w:line="615" w:lineRule="atLeast"/>
        <w:ind w:firstLine="645"/>
        <w:rPr>
          <w:rFonts w:hint="eastAsia" w:ascii="宋体" w:hAnsi="宋体" w:eastAsia="宋体" w:cs="宋体"/>
          <w:color w:val="auto"/>
          <w:kern w:val="0"/>
          <w:sz w:val="32"/>
          <w:szCs w:val="32"/>
        </w:rPr>
      </w:pPr>
      <w:r>
        <w:rPr>
          <w:rFonts w:hint="eastAsia" w:ascii="楷体_GB2312" w:hAnsi="宋体" w:eastAsia="楷体_GB2312" w:cs="宋体"/>
          <w:b/>
          <w:bCs/>
          <w:color w:val="auto"/>
          <w:kern w:val="0"/>
          <w:sz w:val="32"/>
          <w:szCs w:val="32"/>
        </w:rPr>
        <w:t>（一）补贴对象</w:t>
      </w:r>
    </w:p>
    <w:p>
      <w:pPr>
        <w:pStyle w:val="4"/>
        <w:widowControl w:val="0"/>
        <w:spacing w:before="0" w:beforeAutospacing="0" w:after="0" w:afterAutospacing="0" w:line="575" w:lineRule="exact"/>
        <w:ind w:firstLine="640" w:firstLineChars="200"/>
        <w:jc w:val="both"/>
        <w:rPr>
          <w:rFonts w:hint="eastAsia" w:ascii="宋体" w:hAnsi="宋体" w:eastAsia="宋体" w:cs="宋体"/>
          <w:color w:val="auto"/>
          <w:kern w:val="0"/>
          <w:sz w:val="20"/>
          <w:szCs w:val="20"/>
        </w:rPr>
      </w:pPr>
      <w:r>
        <w:rPr>
          <w:rFonts w:hint="eastAsia" w:ascii="仿宋_GB2312" w:hAnsi="仿宋_GB2312" w:eastAsia="仿宋_GB2312" w:cs="仿宋_GB2312"/>
          <w:color w:val="auto"/>
          <w:kern w:val="0"/>
          <w:sz w:val="32"/>
          <w:szCs w:val="32"/>
        </w:rPr>
        <w:t>补贴对象为</w:t>
      </w:r>
      <w:r>
        <w:rPr>
          <w:rFonts w:hint="eastAsia" w:ascii="仿宋_GB2312" w:hAnsi="仿宋_GB2312" w:eastAsia="仿宋_GB2312" w:cs="仿宋_GB2312"/>
          <w:color w:val="auto"/>
          <w:kern w:val="0"/>
          <w:sz w:val="32"/>
          <w:szCs w:val="32"/>
          <w:lang w:eastAsia="zh-CN"/>
        </w:rPr>
        <w:t>崆峒区辖区</w:t>
      </w:r>
      <w:r>
        <w:rPr>
          <w:rFonts w:hint="eastAsia" w:ascii="仿宋_GB2312" w:hAnsi="仿宋_GB2312" w:eastAsia="仿宋_GB2312" w:cs="仿宋_GB2312"/>
          <w:color w:val="auto"/>
          <w:kern w:val="0"/>
          <w:sz w:val="32"/>
          <w:szCs w:val="32"/>
        </w:rPr>
        <w:t>内从事农业生产的个人和农业生产经营组织（以下简称“购机者”），其中农业生产经营组织包括农村集体经济组织、农民专业合作经济组织、农业企业和其他从事农业生产经营的组织。</w:t>
      </w:r>
      <w:r>
        <w:rPr>
          <w:rFonts w:hint="eastAsia" w:ascii="仿宋_GB2312" w:hAnsi="仿宋_GB2312" w:eastAsia="仿宋_GB2312" w:cs="仿宋_GB2312"/>
          <w:color w:val="auto"/>
          <w:sz w:val="32"/>
          <w:szCs w:val="32"/>
        </w:rPr>
        <w:t>为防止购机者套取国家补贴资金，限定每户农民、农场（林场）职工在一个年度内享受补贴不同机型的拖拉机或收割机的数量不超过2台，农民合作社和从事农机作业的农业生产经营组织每名成员在一个年度内享受补贴的拖拉机或收割机的数量不超过2台。</w:t>
      </w:r>
    </w:p>
    <w:p>
      <w:pPr>
        <w:widowControl/>
        <w:shd w:val="clear" w:color="auto" w:fill="FFFFFF"/>
        <w:spacing w:line="615" w:lineRule="atLeast"/>
        <w:ind w:firstLine="645"/>
        <w:rPr>
          <w:rFonts w:hint="eastAsia" w:ascii="宋体" w:hAnsi="宋体" w:eastAsia="宋体" w:cs="宋体"/>
          <w:color w:val="auto"/>
          <w:kern w:val="0"/>
          <w:sz w:val="32"/>
          <w:szCs w:val="32"/>
        </w:rPr>
      </w:pPr>
      <w:r>
        <w:rPr>
          <w:rFonts w:hint="eastAsia" w:ascii="楷体_GB2312" w:hAnsi="宋体" w:eastAsia="楷体_GB2312" w:cs="宋体"/>
          <w:b/>
          <w:bCs/>
          <w:color w:val="auto"/>
          <w:kern w:val="0"/>
          <w:sz w:val="32"/>
          <w:szCs w:val="32"/>
        </w:rPr>
        <w:t>（二）补贴标准</w:t>
      </w:r>
    </w:p>
    <w:p>
      <w:pPr>
        <w:spacing w:line="575" w:lineRule="exact"/>
        <w:ind w:firstLine="640" w:firstLineChars="200"/>
        <w:rPr>
          <w:color w:val="auto"/>
          <w:sz w:val="32"/>
          <w:szCs w:val="32"/>
        </w:rPr>
      </w:pPr>
      <w:r>
        <w:rPr>
          <w:rFonts w:hint="eastAsia" w:ascii="仿宋_GB2312" w:hAnsi="宋体" w:eastAsia="仿宋_GB2312" w:cs="宋体"/>
          <w:color w:val="auto"/>
          <w:kern w:val="0"/>
          <w:sz w:val="32"/>
          <w:szCs w:val="32"/>
        </w:rPr>
        <w:t>中央财政农机购置补贴实行定额补贴。</w:t>
      </w:r>
      <w:r>
        <w:rPr>
          <w:rFonts w:hint="eastAsia" w:eastAsia="仿宋_GB2312"/>
          <w:color w:val="auto"/>
          <w:sz w:val="32"/>
          <w:szCs w:val="32"/>
        </w:rPr>
        <w:t>补贴标准由省农业</w:t>
      </w:r>
      <w:r>
        <w:rPr>
          <w:rFonts w:hint="eastAsia" w:eastAsia="仿宋_GB2312"/>
          <w:color w:val="auto"/>
          <w:sz w:val="32"/>
          <w:szCs w:val="32"/>
          <w:lang w:eastAsia="zh-CN"/>
        </w:rPr>
        <w:t>农村厅</w:t>
      </w:r>
      <w:r>
        <w:rPr>
          <w:rFonts w:hint="eastAsia" w:eastAsia="仿宋_GB2312"/>
          <w:color w:val="auto"/>
          <w:sz w:val="32"/>
          <w:szCs w:val="32"/>
        </w:rPr>
        <w:t>按规定程序确定发布。</w:t>
      </w:r>
      <w:r>
        <w:rPr>
          <w:rFonts w:hint="eastAsia" w:ascii="仿宋_GB2312" w:hAnsi="宋体" w:eastAsia="仿宋_GB2312" w:cs="宋体"/>
          <w:color w:val="auto"/>
          <w:kern w:val="0"/>
          <w:sz w:val="32"/>
          <w:szCs w:val="32"/>
        </w:rPr>
        <w:t>一般补贴机具单机补贴限额原则上不超过5万元；挤奶机械、烘干机单机补贴限额不超过12万元；100马力以上拖拉机、高性能青饲料收获机、大型免耕播种机、大型联合收割机、畜禽粪污资源化利用机具单机补贴限额不超过15万元；200马力以上拖拉机单机补贴限额不超过25万元</w:t>
      </w:r>
      <w:r>
        <w:rPr>
          <w:rFonts w:hint="eastAsia" w:ascii="仿宋_GB2312" w:hAnsi="宋体" w:eastAsia="仿宋_GB2312" w:cs="宋体"/>
          <w:color w:val="auto"/>
          <w:kern w:val="0"/>
          <w:sz w:val="32"/>
          <w:szCs w:val="32"/>
          <w:lang w:eastAsia="zh-CN"/>
        </w:rPr>
        <w:t>。</w:t>
      </w:r>
      <w:r>
        <w:rPr>
          <w:rFonts w:hint="eastAsia" w:eastAsia="仿宋_GB2312"/>
          <w:color w:val="auto"/>
          <w:sz w:val="32"/>
          <w:szCs w:val="32"/>
        </w:rPr>
        <w:t>补贴机具价格随省</w:t>
      </w:r>
      <w:r>
        <w:rPr>
          <w:rFonts w:hint="eastAsia" w:eastAsia="仿宋_GB2312"/>
          <w:color w:val="auto"/>
          <w:sz w:val="32"/>
          <w:szCs w:val="32"/>
          <w:lang w:eastAsia="zh-CN"/>
        </w:rPr>
        <w:t>农业农村厅</w:t>
      </w:r>
      <w:r>
        <w:rPr>
          <w:rFonts w:hint="eastAsia" w:eastAsia="仿宋_GB2312"/>
          <w:color w:val="auto"/>
          <w:sz w:val="32"/>
          <w:szCs w:val="32"/>
        </w:rPr>
        <w:t>的调整而随时调整（以省</w:t>
      </w:r>
      <w:r>
        <w:rPr>
          <w:rFonts w:hint="eastAsia" w:eastAsia="仿宋_GB2312"/>
          <w:color w:val="auto"/>
          <w:sz w:val="32"/>
          <w:szCs w:val="32"/>
          <w:lang w:eastAsia="zh-CN"/>
        </w:rPr>
        <w:t>厅</w:t>
      </w:r>
      <w:r>
        <w:rPr>
          <w:rFonts w:hint="eastAsia" w:eastAsia="仿宋_GB2312"/>
          <w:color w:val="auto"/>
          <w:sz w:val="32"/>
          <w:szCs w:val="32"/>
        </w:rPr>
        <w:t>制定的具体标准执行）。</w:t>
      </w:r>
    </w:p>
    <w:p>
      <w:pPr>
        <w:widowControl/>
        <w:shd w:val="clear" w:color="auto" w:fill="FFFFFF"/>
        <w:spacing w:line="615" w:lineRule="atLeast"/>
        <w:ind w:firstLine="645"/>
        <w:rPr>
          <w:rFonts w:hint="eastAsia" w:ascii="宋体" w:hAnsi="宋体" w:eastAsia="宋体" w:cs="宋体"/>
          <w:color w:val="auto"/>
          <w:kern w:val="0"/>
          <w:sz w:val="20"/>
          <w:szCs w:val="20"/>
        </w:rPr>
      </w:pPr>
      <w:r>
        <w:rPr>
          <w:rFonts w:hint="eastAsia" w:ascii="黑体" w:hAnsi="黑体" w:eastAsia="黑体" w:cs="宋体"/>
          <w:color w:val="auto"/>
          <w:kern w:val="0"/>
          <w:sz w:val="32"/>
          <w:szCs w:val="32"/>
        </w:rPr>
        <w:t>四、操作流程</w:t>
      </w:r>
      <w:r>
        <w:rPr>
          <w:rFonts w:hint="eastAsia" w:ascii="宋体" w:hAnsi="宋体" w:eastAsia="宋体" w:cs="宋体"/>
          <w:color w:val="auto"/>
          <w:kern w:val="0"/>
          <w:sz w:val="20"/>
          <w:szCs w:val="20"/>
        </w:rPr>
        <w:t> </w:t>
      </w:r>
    </w:p>
    <w:p>
      <w:pPr>
        <w:widowControl/>
        <w:shd w:val="clear" w:color="auto" w:fill="FFFFFF"/>
        <w:spacing w:line="615" w:lineRule="atLeast"/>
        <w:ind w:firstLine="645"/>
        <w:rPr>
          <w:rFonts w:hint="eastAsia" w:ascii="宋体" w:hAnsi="宋体" w:eastAsia="宋体" w:cs="宋体"/>
          <w:color w:val="auto"/>
          <w:kern w:val="0"/>
          <w:sz w:val="32"/>
          <w:szCs w:val="32"/>
        </w:rPr>
      </w:pPr>
      <w:r>
        <w:rPr>
          <w:rFonts w:hint="eastAsia" w:ascii="仿宋_GB2312" w:hAnsi="宋体" w:eastAsia="仿宋_GB2312" w:cs="宋体"/>
          <w:color w:val="auto"/>
          <w:kern w:val="0"/>
          <w:sz w:val="32"/>
          <w:szCs w:val="32"/>
        </w:rPr>
        <w:t>农机购置补贴属约束性任务，资金必须足额保障，不得用于其他任务支出。农机购置补贴政策按照“自主购机、定额补贴、先购后补、县级结算、直补到卡（户）”方式实施。农机报废更新补贴按《甘肃省农业农村厅 甘肃省财政厅 甘肃省商务厅关于印发&lt;甘肃省农业机械报废更新补贴实施方案&gt;的通知》（甘农机监发〔2020〕3号）执行。</w:t>
      </w:r>
    </w:p>
    <w:p>
      <w:pPr>
        <w:keepNext w:val="0"/>
        <w:keepLines w:val="0"/>
        <w:pageBreakBefore w:val="0"/>
        <w:widowControl w:val="0"/>
        <w:shd w:val="clear" w:color="auto" w:fill="FFFFFF"/>
        <w:kinsoku/>
        <w:wordWrap/>
        <w:overflowPunct/>
        <w:topLinePunct w:val="0"/>
        <w:autoSpaceDE/>
        <w:autoSpaceDN/>
        <w:bidi w:val="0"/>
        <w:adjustRightInd/>
        <w:snapToGrid/>
        <w:spacing w:line="615" w:lineRule="atLeast"/>
        <w:ind w:firstLine="646"/>
        <w:textAlignment w:val="auto"/>
        <w:rPr>
          <w:rFonts w:hint="eastAsia" w:ascii="宋体" w:hAnsi="宋体" w:eastAsia="宋体" w:cs="宋体"/>
          <w:color w:val="auto"/>
          <w:kern w:val="0"/>
          <w:sz w:val="32"/>
          <w:szCs w:val="32"/>
        </w:rPr>
      </w:pPr>
      <w:r>
        <w:rPr>
          <w:rFonts w:hint="eastAsia" w:ascii="仿宋_GB2312" w:hAnsi="宋体" w:eastAsia="仿宋_GB2312" w:cs="宋体"/>
          <w:color w:val="auto"/>
          <w:kern w:val="0"/>
          <w:sz w:val="32"/>
          <w:szCs w:val="32"/>
        </w:rPr>
        <w:t>购机者自主选择购买机具，按市场化原则自行与农机产销企业协商确定购机价格与支付方式，并对交易行为真实性、有效性和可能发生的纠纷承担法律责任。购机行为完成后，购机者自主向</w:t>
      </w:r>
      <w:r>
        <w:rPr>
          <w:rFonts w:hint="eastAsia" w:ascii="仿宋_GB2312" w:hAnsi="宋体" w:eastAsia="仿宋_GB2312" w:cs="宋体"/>
          <w:color w:val="auto"/>
          <w:kern w:val="0"/>
          <w:sz w:val="32"/>
          <w:szCs w:val="32"/>
          <w:lang w:eastAsia="zh-CN"/>
        </w:rPr>
        <w:t>崆峒区农业机械化推广中心</w:t>
      </w:r>
      <w:r>
        <w:rPr>
          <w:rFonts w:hint="eastAsia" w:ascii="仿宋_GB2312" w:hAnsi="宋体" w:eastAsia="仿宋_GB2312" w:cs="宋体"/>
          <w:color w:val="auto"/>
          <w:kern w:val="0"/>
          <w:sz w:val="32"/>
          <w:szCs w:val="32"/>
        </w:rPr>
        <w:t>提出补贴资金申领事项，签署告知承诺书，承诺购买行为、发票购机价格等信息真实有效，按相关规定申办补贴。严禁产销企业代替购机者办理补贴申请手续。</w:t>
      </w:r>
    </w:p>
    <w:p>
      <w:pPr>
        <w:keepNext w:val="0"/>
        <w:keepLines w:val="0"/>
        <w:pageBreakBefore w:val="0"/>
        <w:widowControl w:val="0"/>
        <w:shd w:val="clear" w:color="auto" w:fill="FFFFFF"/>
        <w:kinsoku/>
        <w:wordWrap/>
        <w:overflowPunct/>
        <w:topLinePunct w:val="0"/>
        <w:autoSpaceDE/>
        <w:autoSpaceDN/>
        <w:bidi w:val="0"/>
        <w:adjustRightInd/>
        <w:snapToGrid/>
        <w:spacing w:line="615" w:lineRule="atLeast"/>
        <w:ind w:firstLine="646"/>
        <w:textAlignment w:val="auto"/>
        <w:rPr>
          <w:rFonts w:hint="eastAsia" w:ascii="宋体" w:hAnsi="宋体" w:eastAsia="宋体" w:cs="宋体"/>
          <w:color w:val="auto"/>
          <w:kern w:val="0"/>
          <w:sz w:val="20"/>
          <w:szCs w:val="20"/>
        </w:rPr>
      </w:pPr>
      <w:r>
        <w:rPr>
          <w:rFonts w:hint="eastAsia" w:ascii="楷体_GB2312" w:hAnsi="楷体_GB2312" w:eastAsia="楷体_GB2312" w:cs="楷体_GB2312"/>
          <w:b/>
          <w:bCs/>
          <w:color w:val="auto"/>
          <w:kern w:val="0"/>
          <w:sz w:val="32"/>
        </w:rPr>
        <w:t>（一）发布实施规定。</w:t>
      </w:r>
      <w:r>
        <w:rPr>
          <w:rFonts w:hint="eastAsia" w:ascii="仿宋_GB2312" w:hAnsi="宋体" w:eastAsia="仿宋_GB2312" w:cs="宋体"/>
          <w:color w:val="auto"/>
          <w:kern w:val="0"/>
          <w:sz w:val="32"/>
          <w:szCs w:val="32"/>
          <w:lang w:eastAsia="zh-CN"/>
        </w:rPr>
        <w:t>区</w:t>
      </w:r>
      <w:r>
        <w:rPr>
          <w:rFonts w:hint="eastAsia" w:ascii="仿宋_GB2312" w:hAnsi="宋体" w:eastAsia="仿宋_GB2312" w:cs="宋体"/>
          <w:color w:val="auto"/>
          <w:kern w:val="0"/>
          <w:sz w:val="32"/>
          <w:szCs w:val="32"/>
        </w:rPr>
        <w:t>农业农村、财政部门按职责分工和有关规定发布</w:t>
      </w:r>
      <w:r>
        <w:rPr>
          <w:rFonts w:hint="eastAsia" w:ascii="仿宋_GB2312" w:hAnsi="宋体" w:eastAsia="仿宋_GB2312" w:cs="宋体"/>
          <w:color w:val="auto"/>
          <w:kern w:val="0"/>
          <w:sz w:val="32"/>
          <w:szCs w:val="32"/>
          <w:lang w:eastAsia="zh-CN"/>
        </w:rPr>
        <w:t>崆峒</w:t>
      </w:r>
      <w:r>
        <w:rPr>
          <w:rFonts w:hint="eastAsia" w:ascii="仿宋_GB2312" w:hAnsi="宋体" w:eastAsia="仿宋_GB2312" w:cs="宋体"/>
          <w:color w:val="auto"/>
          <w:kern w:val="0"/>
          <w:sz w:val="32"/>
          <w:szCs w:val="32"/>
        </w:rPr>
        <w:t>区农机购置补贴实施方案、操作程序、补贴额一览表、补贴机具信息表、咨询投诉举报电话等信息。</w:t>
      </w:r>
    </w:p>
    <w:p>
      <w:pPr>
        <w:keepNext w:val="0"/>
        <w:keepLines w:val="0"/>
        <w:pageBreakBefore w:val="0"/>
        <w:widowControl w:val="0"/>
        <w:shd w:val="clear" w:color="auto" w:fill="FFFFFF"/>
        <w:kinsoku/>
        <w:wordWrap/>
        <w:overflowPunct/>
        <w:topLinePunct w:val="0"/>
        <w:autoSpaceDE/>
        <w:autoSpaceDN/>
        <w:bidi w:val="0"/>
        <w:adjustRightInd/>
        <w:snapToGrid/>
        <w:spacing w:line="615" w:lineRule="atLeast"/>
        <w:ind w:firstLine="646"/>
        <w:textAlignment w:val="auto"/>
        <w:rPr>
          <w:rFonts w:hint="eastAsia" w:ascii="宋体" w:hAnsi="宋体" w:eastAsia="宋体" w:cs="宋体"/>
          <w:color w:val="auto"/>
          <w:kern w:val="0"/>
          <w:sz w:val="20"/>
          <w:szCs w:val="20"/>
        </w:rPr>
      </w:pPr>
      <w:r>
        <w:rPr>
          <w:rFonts w:hint="eastAsia" w:ascii="楷体_GB2312" w:hAnsi="楷体_GB2312" w:eastAsia="楷体_GB2312" w:cs="楷体_GB2312"/>
          <w:b/>
          <w:bCs/>
          <w:color w:val="auto"/>
          <w:kern w:val="0"/>
          <w:sz w:val="32"/>
        </w:rPr>
        <w:t>（二）受理补贴申请。</w:t>
      </w:r>
      <w:r>
        <w:rPr>
          <w:rFonts w:hint="eastAsia" w:ascii="仿宋_GB2312" w:hAnsi="宋体" w:eastAsia="仿宋_GB2312" w:cs="宋体"/>
          <w:color w:val="auto"/>
          <w:kern w:val="0"/>
          <w:sz w:val="32"/>
          <w:szCs w:val="32"/>
          <w:lang w:eastAsia="zh-CN"/>
        </w:rPr>
        <w:t>区</w:t>
      </w:r>
      <w:r>
        <w:rPr>
          <w:rFonts w:hint="eastAsia" w:ascii="仿宋_GB2312" w:hAnsi="宋体" w:eastAsia="仿宋_GB2312" w:cs="宋体"/>
          <w:color w:val="auto"/>
          <w:kern w:val="0"/>
          <w:sz w:val="32"/>
          <w:szCs w:val="32"/>
        </w:rPr>
        <w:t>农业农村部门全面实行办理服务系统常年连续开放，推广使用带有人脸识别功能的手机App等信息化技术，方便购机者随时在线提交补贴申请、应录尽录，加快实现购机者线下申领补贴“最多跑一次”“最多跑一地”。</w:t>
      </w:r>
    </w:p>
    <w:p>
      <w:pPr>
        <w:keepNext w:val="0"/>
        <w:keepLines w:val="0"/>
        <w:pageBreakBefore w:val="0"/>
        <w:widowControl w:val="0"/>
        <w:shd w:val="clear" w:color="auto" w:fill="FFFFFF"/>
        <w:kinsoku/>
        <w:wordWrap/>
        <w:overflowPunct/>
        <w:topLinePunct w:val="0"/>
        <w:autoSpaceDE/>
        <w:autoSpaceDN/>
        <w:bidi w:val="0"/>
        <w:adjustRightInd/>
        <w:snapToGrid/>
        <w:spacing w:line="615" w:lineRule="atLeast"/>
        <w:ind w:firstLine="646"/>
        <w:textAlignment w:val="auto"/>
        <w:rPr>
          <w:rFonts w:hint="eastAsia" w:ascii="宋体" w:hAnsi="宋体" w:eastAsia="宋体" w:cs="宋体"/>
          <w:color w:val="auto"/>
          <w:kern w:val="0"/>
          <w:sz w:val="32"/>
          <w:szCs w:val="32"/>
        </w:rPr>
      </w:pPr>
      <w:r>
        <w:rPr>
          <w:rFonts w:hint="eastAsia" w:ascii="楷体_GB2312" w:hAnsi="楷体_GB2312" w:eastAsia="楷体_GB2312" w:cs="楷体_GB2312"/>
          <w:b/>
          <w:bCs/>
          <w:color w:val="auto"/>
          <w:kern w:val="0"/>
          <w:sz w:val="32"/>
        </w:rPr>
        <w:t>（三）审验公示信息。</w:t>
      </w:r>
      <w:r>
        <w:rPr>
          <w:rFonts w:hint="eastAsia" w:ascii="仿宋_GB2312" w:hAnsi="宋体" w:eastAsia="仿宋_GB2312" w:cs="宋体"/>
          <w:color w:val="auto"/>
          <w:kern w:val="0"/>
          <w:sz w:val="32"/>
          <w:szCs w:val="32"/>
          <w:lang w:eastAsia="zh-CN"/>
        </w:rPr>
        <w:t>区农业机械化推广中心</w:t>
      </w:r>
      <w:r>
        <w:rPr>
          <w:rFonts w:hint="eastAsia" w:ascii="仿宋_GB2312" w:hAnsi="宋体" w:eastAsia="仿宋_GB2312" w:cs="宋体"/>
          <w:color w:val="auto"/>
          <w:kern w:val="0"/>
          <w:sz w:val="32"/>
          <w:szCs w:val="32"/>
        </w:rPr>
        <w:t>按照《农机购置补贴机具核验工作要点（试行）》等要求，对补贴相关申请资料进行形式审核，对补贴机具进行核验，其中实行牌证管理的机具凭牌证免于现场实物核验。</w:t>
      </w:r>
      <w:r>
        <w:rPr>
          <w:rFonts w:hint="eastAsia" w:ascii="仿宋_GB2312" w:hAnsi="宋体" w:eastAsia="仿宋_GB2312" w:cs="宋体"/>
          <w:color w:val="auto"/>
          <w:kern w:val="0"/>
          <w:sz w:val="32"/>
          <w:szCs w:val="32"/>
          <w:lang w:eastAsia="zh-CN"/>
        </w:rPr>
        <w:t>区农机推广中心</w:t>
      </w:r>
      <w:r>
        <w:rPr>
          <w:rFonts w:hint="eastAsia" w:ascii="仿宋_GB2312" w:hAnsi="宋体" w:eastAsia="仿宋_GB2312" w:cs="宋体"/>
          <w:color w:val="auto"/>
          <w:kern w:val="0"/>
          <w:sz w:val="32"/>
          <w:szCs w:val="32"/>
        </w:rPr>
        <w:t>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widowControl/>
        <w:shd w:val="clear" w:color="auto" w:fill="FFFFFF"/>
        <w:spacing w:line="615" w:lineRule="atLeast"/>
        <w:ind w:firstLine="645"/>
        <w:rPr>
          <w:rFonts w:hint="eastAsia" w:ascii="宋体" w:hAnsi="宋体" w:eastAsia="宋体" w:cs="宋体"/>
          <w:color w:val="auto"/>
          <w:kern w:val="0"/>
          <w:sz w:val="32"/>
          <w:szCs w:val="32"/>
        </w:rPr>
      </w:pPr>
      <w:r>
        <w:rPr>
          <w:rFonts w:hint="eastAsia" w:ascii="楷体_GB2312" w:hAnsi="楷体_GB2312" w:eastAsia="楷体_GB2312" w:cs="楷体_GB2312"/>
          <w:b/>
          <w:bCs/>
          <w:color w:val="auto"/>
          <w:kern w:val="0"/>
          <w:sz w:val="32"/>
        </w:rPr>
        <w:t>（四）兑付补贴资金。</w:t>
      </w:r>
      <w:r>
        <w:rPr>
          <w:rFonts w:hint="eastAsia" w:ascii="仿宋_GB2312" w:hAnsi="宋体" w:eastAsia="仿宋_GB2312" w:cs="宋体"/>
          <w:color w:val="auto"/>
          <w:kern w:val="0"/>
          <w:sz w:val="32"/>
          <w:szCs w:val="32"/>
          <w:lang w:eastAsia="zh-CN"/>
        </w:rPr>
        <w:t>区</w:t>
      </w:r>
      <w:r>
        <w:rPr>
          <w:rFonts w:hint="eastAsia" w:ascii="仿宋_GB2312" w:hAnsi="宋体" w:eastAsia="仿宋_GB2312" w:cs="宋体"/>
          <w:color w:val="auto"/>
          <w:kern w:val="0"/>
          <w:sz w:val="32"/>
          <w:szCs w:val="32"/>
        </w:rPr>
        <w:t>财政部门审核农业农村部门提交的资金兑付申请与有关材料，于15个工作日内通过国库集中支付方式向符合要求的购机者兑付资金，原则上均通过“一卡通”方式发放。严禁挤占挪用农机购置补贴资金。对安装类、设施类或安全风险较高类补贴机具，可在生产应用一段时期后兑付补贴资金。因资金不足或加强监管等原因需要延期兑付的，应告知购机者，并及时与</w:t>
      </w:r>
      <w:r>
        <w:rPr>
          <w:rFonts w:hint="eastAsia" w:ascii="仿宋_GB2312" w:hAnsi="宋体" w:eastAsia="仿宋_GB2312" w:cs="宋体"/>
          <w:color w:val="auto"/>
          <w:kern w:val="0"/>
          <w:sz w:val="32"/>
          <w:szCs w:val="32"/>
          <w:lang w:eastAsia="zh-CN"/>
        </w:rPr>
        <w:t>区</w:t>
      </w:r>
      <w:r>
        <w:rPr>
          <w:rFonts w:hint="eastAsia" w:ascii="仿宋_GB2312" w:hAnsi="宋体" w:eastAsia="仿宋_GB2312" w:cs="宋体"/>
          <w:color w:val="auto"/>
          <w:kern w:val="0"/>
          <w:sz w:val="32"/>
          <w:szCs w:val="32"/>
        </w:rPr>
        <w:t>农业农村部门联合向上报告资金供需情况。补贴申领原则上当年有效，因当年财政补贴资金规模不够、办理手续时间紧张等无法享受补贴的，可在下一个年度优先兑付。</w:t>
      </w:r>
    </w:p>
    <w:p>
      <w:pPr>
        <w:widowControl/>
        <w:shd w:val="clear" w:color="auto" w:fill="FFFFFF"/>
        <w:spacing w:line="615" w:lineRule="atLeast"/>
        <w:ind w:firstLine="645"/>
        <w:rPr>
          <w:rFonts w:hint="eastAsia" w:ascii="宋体" w:hAnsi="宋体" w:eastAsia="宋体" w:cs="宋体"/>
          <w:color w:val="auto"/>
          <w:kern w:val="0"/>
          <w:sz w:val="32"/>
          <w:szCs w:val="32"/>
        </w:rPr>
      </w:pPr>
      <w:r>
        <w:rPr>
          <w:rFonts w:hint="eastAsia" w:ascii="仿宋_GB2312" w:hAnsi="宋体" w:eastAsia="仿宋_GB2312" w:cs="宋体"/>
          <w:color w:val="auto"/>
          <w:kern w:val="0"/>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widowControl/>
        <w:numPr>
          <w:ilvl w:val="0"/>
          <w:numId w:val="0"/>
        </w:numPr>
        <w:shd w:val="clear" w:color="auto" w:fill="FFFFFF"/>
        <w:spacing w:line="615" w:lineRule="atLeast"/>
        <w:ind w:firstLine="640" w:firstLineChars="200"/>
        <w:rPr>
          <w:rFonts w:hint="default"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eastAsia="zh-CN"/>
        </w:rPr>
        <w:t>五、</w:t>
      </w:r>
      <w:r>
        <w:rPr>
          <w:rFonts w:hint="eastAsia" w:ascii="黑体" w:hAnsi="黑体" w:eastAsia="黑体" w:cs="宋体"/>
          <w:color w:val="auto"/>
          <w:kern w:val="0"/>
          <w:sz w:val="32"/>
          <w:szCs w:val="32"/>
        </w:rPr>
        <w:t>工作</w:t>
      </w:r>
      <w:r>
        <w:rPr>
          <w:rFonts w:hint="eastAsia" w:ascii="黑体" w:hAnsi="黑体" w:eastAsia="黑体" w:cs="宋体"/>
          <w:color w:val="auto"/>
          <w:kern w:val="0"/>
          <w:sz w:val="32"/>
          <w:szCs w:val="32"/>
          <w:lang w:eastAsia="zh-CN"/>
        </w:rPr>
        <w:t>措施</w:t>
      </w:r>
      <w:r>
        <w:rPr>
          <w:rFonts w:hint="eastAsia" w:ascii="黑体" w:hAnsi="黑体" w:eastAsia="黑体" w:cs="宋体"/>
          <w:color w:val="auto"/>
          <w:kern w:val="0"/>
          <w:sz w:val="32"/>
          <w:szCs w:val="32"/>
          <w:lang w:val="en-US" w:eastAsia="zh-CN"/>
        </w:rPr>
        <w:t xml:space="preserve"> </w:t>
      </w:r>
    </w:p>
    <w:p>
      <w:pPr>
        <w:widowControl/>
        <w:numPr>
          <w:ilvl w:val="0"/>
          <w:numId w:val="0"/>
        </w:numPr>
        <w:shd w:val="clear" w:color="auto" w:fill="FFFFFF"/>
        <w:spacing w:line="615" w:lineRule="atLeast"/>
        <w:ind w:firstLine="643" w:firstLineChars="200"/>
        <w:rPr>
          <w:rFonts w:hint="eastAsia" w:ascii="宋体" w:hAnsi="宋体" w:eastAsia="宋体" w:cs="宋体"/>
          <w:color w:val="auto"/>
          <w:kern w:val="0"/>
          <w:sz w:val="32"/>
          <w:szCs w:val="32"/>
        </w:rPr>
      </w:pPr>
      <w:r>
        <w:rPr>
          <w:rFonts w:hint="eastAsia" w:ascii="楷体_GB2312" w:hAnsi="楷体_GB2312" w:eastAsia="楷体_GB2312" w:cs="楷体_GB2312"/>
          <w:b/>
          <w:bCs/>
          <w:color w:val="auto"/>
          <w:kern w:val="0"/>
          <w:sz w:val="32"/>
        </w:rPr>
        <w:t>（一）加强领导，明确分工。</w:t>
      </w:r>
      <w:r>
        <w:rPr>
          <w:rFonts w:hint="eastAsia" w:ascii="仿宋_GB2312" w:hAnsi="宋体" w:eastAsia="仿宋_GB2312" w:cs="宋体"/>
          <w:color w:val="auto"/>
          <w:kern w:val="0"/>
          <w:sz w:val="32"/>
          <w:szCs w:val="32"/>
          <w:lang w:eastAsia="zh-CN"/>
        </w:rPr>
        <w:t>区</w:t>
      </w:r>
      <w:r>
        <w:rPr>
          <w:rFonts w:hint="eastAsia" w:ascii="仿宋_GB2312" w:hAnsi="宋体" w:eastAsia="仿宋_GB2312" w:cs="宋体"/>
          <w:color w:val="auto"/>
          <w:kern w:val="0"/>
          <w:sz w:val="32"/>
          <w:szCs w:val="32"/>
        </w:rPr>
        <w:t>农业农村、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坚持问题导向，重点分析易发多发违规行为和技术性争议事项，深入查找政策实施薄弱环节，研究提出完善建议，并及时向</w:t>
      </w:r>
      <w:r>
        <w:rPr>
          <w:rFonts w:hint="eastAsia" w:ascii="仿宋_GB2312" w:hAnsi="宋体" w:eastAsia="仿宋_GB2312" w:cs="宋体"/>
          <w:color w:val="auto"/>
          <w:kern w:val="0"/>
          <w:sz w:val="32"/>
          <w:szCs w:val="32"/>
          <w:lang w:eastAsia="zh-CN"/>
        </w:rPr>
        <w:t>市农业农村局</w:t>
      </w:r>
      <w:r>
        <w:rPr>
          <w:rFonts w:hint="eastAsia" w:ascii="仿宋_GB2312" w:hAnsi="宋体" w:eastAsia="仿宋_GB2312" w:cs="宋体"/>
          <w:color w:val="auto"/>
          <w:kern w:val="0"/>
          <w:sz w:val="32"/>
          <w:szCs w:val="32"/>
        </w:rPr>
        <w:t>报告。加强绩效管理，推进绩效管理延伸，形成管理闭环，切实提升政策实施管理工作能力水平。</w:t>
      </w:r>
    </w:p>
    <w:p>
      <w:pPr>
        <w:widowControl/>
        <w:shd w:val="clear" w:color="auto" w:fill="FFFFFF"/>
        <w:spacing w:line="615" w:lineRule="atLeast"/>
        <w:ind w:firstLine="645"/>
        <w:rPr>
          <w:rFonts w:hint="eastAsia" w:ascii="宋体" w:hAnsi="宋体" w:eastAsia="宋体" w:cs="宋体"/>
          <w:color w:val="auto"/>
          <w:kern w:val="0"/>
          <w:sz w:val="32"/>
          <w:szCs w:val="32"/>
        </w:rPr>
      </w:pPr>
      <w:r>
        <w:rPr>
          <w:rFonts w:hint="eastAsia" w:ascii="仿宋_GB2312" w:hAnsi="宋体" w:eastAsia="仿宋_GB2312" w:cs="宋体"/>
          <w:color w:val="auto"/>
          <w:kern w:val="0"/>
          <w:sz w:val="32"/>
          <w:szCs w:val="32"/>
          <w:lang w:eastAsia="zh-CN"/>
        </w:rPr>
        <w:t>区</w:t>
      </w:r>
      <w:r>
        <w:rPr>
          <w:rFonts w:hint="eastAsia" w:ascii="仿宋_GB2312" w:hAnsi="宋体" w:eastAsia="仿宋_GB2312" w:cs="宋体"/>
          <w:color w:val="auto"/>
          <w:kern w:val="0"/>
          <w:sz w:val="32"/>
          <w:szCs w:val="32"/>
        </w:rPr>
        <w:t>农业农村、财政部门是农机购置补贴政策的实施主体、责任主体和操作主体，重大事项须提交</w:t>
      </w:r>
      <w:r>
        <w:rPr>
          <w:rFonts w:hint="eastAsia" w:ascii="仿宋_GB2312" w:hAnsi="宋体" w:eastAsia="仿宋_GB2312" w:cs="宋体"/>
          <w:color w:val="auto"/>
          <w:kern w:val="0"/>
          <w:sz w:val="32"/>
          <w:szCs w:val="32"/>
          <w:lang w:eastAsia="zh-CN"/>
        </w:rPr>
        <w:t>区</w:t>
      </w:r>
      <w:r>
        <w:rPr>
          <w:rFonts w:hint="eastAsia" w:ascii="仿宋_GB2312" w:hAnsi="宋体" w:eastAsia="仿宋_GB2312" w:cs="宋体"/>
          <w:color w:val="auto"/>
          <w:kern w:val="0"/>
          <w:sz w:val="32"/>
          <w:szCs w:val="32"/>
        </w:rPr>
        <w:t>农机购置补贴领导小组集体研究决策。要认真落实</w:t>
      </w:r>
      <w:r>
        <w:rPr>
          <w:rFonts w:hint="eastAsia" w:ascii="仿宋_GB2312" w:hAnsi="宋体" w:eastAsia="仿宋_GB2312" w:cs="宋体"/>
          <w:color w:val="auto"/>
          <w:kern w:val="0"/>
          <w:sz w:val="32"/>
          <w:szCs w:val="32"/>
          <w:lang w:eastAsia="zh-CN"/>
        </w:rPr>
        <w:t>区</w:t>
      </w:r>
      <w:r>
        <w:rPr>
          <w:rFonts w:hint="eastAsia" w:ascii="仿宋_GB2312" w:hAnsi="宋体" w:eastAsia="仿宋_GB2312" w:cs="宋体"/>
          <w:color w:val="auto"/>
          <w:kern w:val="0"/>
          <w:sz w:val="32"/>
          <w:szCs w:val="32"/>
        </w:rPr>
        <w:t>农业农村部门组织实施、审核和监管责任和财政部门资金兑付、资金监管责任。</w:t>
      </w:r>
    </w:p>
    <w:p>
      <w:pPr>
        <w:pStyle w:val="4"/>
        <w:shd w:val="clear" w:color="auto" w:fill="FFFFFF"/>
        <w:spacing w:before="0" w:beforeAutospacing="0" w:after="0" w:afterAutospacing="0" w:line="575" w:lineRule="exact"/>
        <w:ind w:firstLine="643" w:firstLineChars="200"/>
        <w:rPr>
          <w:rFonts w:hint="eastAsia" w:ascii="仿宋_GB2312" w:hAnsi="仿宋_GB2312" w:eastAsia="仿宋_GB2312" w:cs="仿宋_GB2312"/>
          <w:color w:val="auto"/>
          <w:sz w:val="32"/>
          <w:szCs w:val="32"/>
        </w:rPr>
      </w:pPr>
      <w:r>
        <w:rPr>
          <w:rFonts w:hint="eastAsia" w:ascii="Times New Roman" w:hAnsi="Times New Roman" w:eastAsia="楷体_GB2312" w:cs="Times New Roman"/>
          <w:b/>
          <w:bCs/>
          <w:color w:val="auto"/>
          <w:sz w:val="32"/>
          <w:szCs w:val="32"/>
        </w:rPr>
        <w:t>（二）规范操作，高效服务。</w:t>
      </w:r>
      <w:r>
        <w:rPr>
          <w:rFonts w:hint="eastAsia" w:ascii="仿宋_GB2312" w:hAnsi="仿宋_GB2312" w:eastAsia="仿宋_GB2312" w:cs="仿宋_GB2312"/>
          <w:color w:val="auto"/>
          <w:sz w:val="32"/>
          <w:szCs w:val="32"/>
        </w:rPr>
        <w:t>对购机户实行培训、办理两证、核实办理补贴手续等“一站式”服务。全面深入推进农机购置补贴网络化管理。配合相关部门严厉打击窃取、倒卖、泄露补贴信息和电信诈骗等不法行为，保护农民</w:t>
      </w:r>
      <w:r>
        <w:rPr>
          <w:rFonts w:hint="eastAsia" w:ascii="仿宋_GB2312" w:hAnsi="仿宋_GB2312" w:eastAsia="仿宋_GB2312" w:cs="仿宋_GB2312"/>
          <w:color w:val="auto"/>
          <w:sz w:val="32"/>
          <w:szCs w:val="32"/>
          <w:lang w:eastAsia="zh-CN"/>
        </w:rPr>
        <w:t>群众</w:t>
      </w:r>
      <w:r>
        <w:rPr>
          <w:rFonts w:hint="eastAsia" w:ascii="仿宋_GB2312" w:hAnsi="仿宋_GB2312" w:eastAsia="仿宋_GB2312" w:cs="仿宋_GB2312"/>
          <w:color w:val="auto"/>
          <w:sz w:val="32"/>
          <w:szCs w:val="32"/>
        </w:rPr>
        <w:t>合法权益。加强对农机购置补贴工作人员培训和警示教育，提高工作人员业务素质和工作能力。</w:t>
      </w:r>
    </w:p>
    <w:p>
      <w:pPr>
        <w:pStyle w:val="4"/>
        <w:widowControl w:val="0"/>
        <w:spacing w:before="0" w:beforeAutospacing="0" w:after="0" w:afterAutospacing="0" w:line="575" w:lineRule="exact"/>
        <w:jc w:val="both"/>
        <w:rPr>
          <w:rFonts w:hint="eastAsia" w:ascii="仿宋_GB2312" w:hAnsi="仿宋_GB2312" w:eastAsia="仿宋_GB2312" w:cs="仿宋_GB2312"/>
          <w:color w:val="auto"/>
          <w:sz w:val="32"/>
          <w:szCs w:val="32"/>
        </w:rPr>
      </w:pPr>
      <w:r>
        <w:rPr>
          <w:rFonts w:ascii="Times New Roman" w:hAnsi="Times New Roman" w:eastAsia="楷体_GB2312" w:cs="Times New Roman"/>
          <w:b/>
          <w:bCs/>
          <w:color w:val="auto"/>
          <w:sz w:val="32"/>
          <w:szCs w:val="32"/>
        </w:rPr>
        <w:t xml:space="preserve">   </w:t>
      </w:r>
      <w:r>
        <w:rPr>
          <w:rFonts w:hint="eastAsia" w:ascii="Times New Roman" w:hAnsi="Times New Roman" w:eastAsia="楷体_GB2312" w:cs="Times New Roman"/>
          <w:b/>
          <w:bCs/>
          <w:color w:val="auto"/>
          <w:sz w:val="32"/>
          <w:szCs w:val="32"/>
        </w:rPr>
        <w:t>（三）公开信息，接受监督。</w:t>
      </w:r>
      <w:r>
        <w:rPr>
          <w:rFonts w:hint="eastAsia" w:ascii="仿宋_GB2312" w:hAnsi="仿宋_GB2312" w:eastAsia="仿宋_GB2312" w:cs="仿宋_GB2312"/>
          <w:color w:val="auto"/>
          <w:sz w:val="32"/>
          <w:szCs w:val="32"/>
        </w:rPr>
        <w:t>通过广播、电视、报纸、网络、宣传册、明白纸、挂图等形式，积极宣传</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"http://www.nongji1688.com/news/list.php/catid-3/" \t "_blank"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b w:val="0"/>
          <w:color w:val="auto"/>
          <w:sz w:val="32"/>
          <w:szCs w:val="32"/>
        </w:rPr>
        <w:t>补贴</w:t>
      </w:r>
      <w:r>
        <w:rPr>
          <w:rStyle w:val="8"/>
          <w:rFonts w:hint="eastAsia" w:ascii="仿宋_GB2312" w:hAnsi="仿宋_GB2312" w:eastAsia="仿宋_GB2312" w:cs="仿宋_GB2312"/>
          <w:b w:val="0"/>
          <w:color w:val="auto"/>
          <w:sz w:val="32"/>
          <w:szCs w:val="32"/>
        </w:rPr>
        <w:fldChar w:fldCharType="end"/>
      </w:r>
      <w:r>
        <w:rPr>
          <w:rFonts w:hint="eastAsia" w:ascii="仿宋_GB2312" w:hAnsi="仿宋_GB2312" w:eastAsia="仿宋_GB2312" w:cs="仿宋_GB2312"/>
          <w:color w:val="auto"/>
          <w:sz w:val="32"/>
          <w:szCs w:val="32"/>
        </w:rPr>
        <w:t>政策。及时在甘肃省农机购置补贴信息公开专栏网上发布有关补贴信息，确保专栏内容准确、完整、规范。按照相关要求，实时公布补贴资金申请登记进度和享受补贴购机者信息（补贴额一览表、操作程序、补贴机具信息表、投诉咨询方式、资金规模和使用进度、补贴受益对象、违规查处结果等重点信息等）。在年度补贴工作结束后，区</w:t>
      </w:r>
      <w:r>
        <w:rPr>
          <w:rFonts w:hint="eastAsia" w:ascii="仿宋_GB2312" w:hAnsi="仿宋_GB2312" w:eastAsia="仿宋_GB2312" w:cs="仿宋_GB2312"/>
          <w:color w:val="auto"/>
          <w:sz w:val="32"/>
          <w:szCs w:val="32"/>
          <w:lang w:eastAsia="zh-CN"/>
        </w:rPr>
        <w:t>农业农村</w:t>
      </w:r>
      <w:r>
        <w:rPr>
          <w:rFonts w:hint="eastAsia" w:ascii="仿宋_GB2312" w:hAnsi="仿宋_GB2312" w:eastAsia="仿宋_GB2312" w:cs="仿宋_GB2312"/>
          <w:color w:val="auto"/>
          <w:sz w:val="32"/>
          <w:szCs w:val="32"/>
        </w:rPr>
        <w:t>局以公告的形式将所有享受补贴的购机者信息及落实情况在区政府</w:t>
      </w:r>
      <w:r>
        <w:rPr>
          <w:rFonts w:hint="eastAsia" w:ascii="仿宋_GB2312" w:hAnsi="仿宋_GB2312" w:eastAsia="仿宋_GB2312" w:cs="仿宋_GB2312"/>
          <w:color w:val="auto"/>
          <w:sz w:val="32"/>
          <w:szCs w:val="32"/>
          <w:lang w:eastAsia="zh-CN"/>
        </w:rPr>
        <w:t>门户</w:t>
      </w:r>
      <w:r>
        <w:rPr>
          <w:rFonts w:hint="eastAsia" w:ascii="仿宋_GB2312" w:hAnsi="仿宋_GB2312" w:eastAsia="仿宋_GB2312" w:cs="仿宋_GB2312"/>
          <w:color w:val="auto"/>
          <w:sz w:val="32"/>
          <w:szCs w:val="32"/>
        </w:rPr>
        <w:t>网站同步公布，并保护个人隐私。</w:t>
      </w:r>
    </w:p>
    <w:p>
      <w:pPr>
        <w:spacing w:line="575" w:lineRule="exact"/>
        <w:ind w:right="-145" w:rightChars="-69"/>
        <w:rPr>
          <w:rFonts w:eastAsia="方正小标宋简体"/>
          <w:b/>
          <w:bCs/>
          <w:color w:val="000000"/>
          <w:kern w:val="0"/>
          <w:sz w:val="44"/>
          <w:szCs w:val="44"/>
        </w:rPr>
      </w:pPr>
      <w:r>
        <w:rPr>
          <w:rFonts w:eastAsia="楷体_GB2312"/>
          <w:b/>
          <w:bCs/>
          <w:color w:val="auto"/>
          <w:sz w:val="32"/>
          <w:szCs w:val="32"/>
        </w:rPr>
        <w:t xml:space="preserve">   </w:t>
      </w:r>
      <w:r>
        <w:rPr>
          <w:rFonts w:hint="eastAsia" w:eastAsia="楷体_GB2312"/>
          <w:b/>
          <w:bCs/>
          <w:color w:val="auto"/>
          <w:sz w:val="32"/>
          <w:szCs w:val="32"/>
        </w:rPr>
        <w:t>（四）加强监管，严惩违规。</w:t>
      </w:r>
      <w:r>
        <w:rPr>
          <w:rFonts w:hint="eastAsia" w:ascii="仿宋_GB2312" w:hAnsi="仿宋_GB2312" w:eastAsia="仿宋_GB2312" w:cs="仿宋_GB2312"/>
          <w:color w:val="auto"/>
          <w:sz w:val="32"/>
          <w:szCs w:val="32"/>
        </w:rPr>
        <w:t>全面履行监管职责，以问题为导向，建立健全相关机制，适时开展专项督导检查，强化监管，严惩违规，对违规现象和问题主动向社会公布。高度重视群众举报投诉的问题，按照《甘肃省农机购置补贴投诉和信访处理办法》的有关要求，依法、及时、就地解决问题，积极引导上访群众以理性合法方式逐级表达诉求。</w:t>
      </w:r>
      <w:r>
        <w:rPr>
          <w:rFonts w:hint="eastAsia" w:ascii="仿宋_GB2312" w:hAnsi="仿宋_GB2312" w:eastAsia="仿宋_GB2312" w:cs="仿宋_GB2312"/>
          <w:color w:val="auto"/>
          <w:sz w:val="32"/>
          <w:szCs w:val="32"/>
          <w:lang w:eastAsia="zh-CN"/>
        </w:rPr>
        <w:t>区农业农村局</w:t>
      </w:r>
      <w:r>
        <w:rPr>
          <w:rFonts w:hint="eastAsia" w:ascii="仿宋_GB2312" w:hAnsi="仿宋_GB2312" w:eastAsia="仿宋_GB2312" w:cs="仿宋_GB2312"/>
          <w:color w:val="auto"/>
          <w:sz w:val="32"/>
          <w:szCs w:val="32"/>
        </w:rPr>
        <w:t>对投诉集中、“三包”服务不到位、采取不正当竞争、出厂编号及铭牌不规范、未按规定使用辅助管理系统、虚假宣传、降低配置、以次充好、骗补套补等线索具体的投诉进行重点调查核实，如投诉属实，</w:t>
      </w:r>
      <w:r>
        <w:rPr>
          <w:rFonts w:hint="eastAsia" w:ascii="仿宋_GB2312" w:hAnsi="仿宋_GB2312" w:eastAsia="仿宋_GB2312" w:cs="仿宋_GB2312"/>
          <w:color w:val="auto"/>
          <w:sz w:val="32"/>
          <w:szCs w:val="32"/>
          <w:lang w:eastAsia="zh-CN"/>
        </w:rPr>
        <w:t>区农业农村局</w:t>
      </w:r>
      <w:r>
        <w:rPr>
          <w:rFonts w:hint="eastAsia" w:ascii="仿宋_GB2312" w:hAnsi="仿宋_GB2312" w:eastAsia="仿宋_GB2312" w:cs="仿宋_GB2312"/>
          <w:color w:val="auto"/>
          <w:sz w:val="32"/>
          <w:szCs w:val="32"/>
        </w:rPr>
        <w:t>将及时向上级</w:t>
      </w:r>
      <w:r>
        <w:rPr>
          <w:rFonts w:hint="eastAsia" w:ascii="仿宋_GB2312" w:hAnsi="仿宋_GB2312" w:eastAsia="仿宋_GB2312" w:cs="仿宋_GB2312"/>
          <w:color w:val="auto"/>
          <w:sz w:val="32"/>
          <w:szCs w:val="32"/>
          <w:lang w:eastAsia="zh-CN"/>
        </w:rPr>
        <w:t>主管</w:t>
      </w:r>
      <w:r>
        <w:rPr>
          <w:rFonts w:hint="eastAsia" w:ascii="仿宋_GB2312" w:hAnsi="仿宋_GB2312" w:eastAsia="仿宋_GB2312" w:cs="仿宋_GB2312"/>
          <w:color w:val="auto"/>
          <w:sz w:val="32"/>
          <w:szCs w:val="32"/>
        </w:rPr>
        <w:t>部门反馈，并根据上级</w:t>
      </w:r>
      <w:r>
        <w:rPr>
          <w:rFonts w:hint="eastAsia" w:ascii="仿宋_GB2312" w:hAnsi="仿宋_GB2312" w:eastAsia="仿宋_GB2312" w:cs="仿宋_GB2312"/>
          <w:color w:val="auto"/>
          <w:sz w:val="32"/>
          <w:szCs w:val="32"/>
          <w:lang w:eastAsia="zh-CN"/>
        </w:rPr>
        <w:t>主管</w:t>
      </w:r>
      <w:r>
        <w:rPr>
          <w:rFonts w:hint="eastAsia" w:ascii="仿宋_GB2312" w:hAnsi="仿宋_GB2312" w:eastAsia="仿宋_GB2312" w:cs="仿宋_GB2312"/>
          <w:color w:val="auto"/>
          <w:sz w:val="32"/>
          <w:szCs w:val="32"/>
        </w:rPr>
        <w:t>部门批示实施相应的处罚。</w:t>
      </w:r>
    </w:p>
    <w:p>
      <w:pPr>
        <w:pStyle w:val="4"/>
        <w:shd w:val="clear" w:color="auto" w:fill="FFFFFF"/>
        <w:spacing w:before="0" w:beforeAutospacing="0" w:after="0" w:afterAutospacing="0" w:line="575" w:lineRule="exact"/>
        <w:jc w:val="both"/>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 xml:space="preserve">  </w:t>
      </w:r>
    </w:p>
    <w:p>
      <w:pPr>
        <w:widowControl/>
        <w:shd w:val="clear" w:color="auto" w:fill="FFFFFF"/>
        <w:spacing w:line="615" w:lineRule="atLeast"/>
        <w:ind w:firstLine="960" w:firstLineChars="30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u w:val="none"/>
        </w:rPr>
        <w:t>2021-2023年全省农机购置补贴机具种类范围</w:t>
      </w:r>
      <w:r>
        <w:rPr>
          <w:rFonts w:hint="eastAsia" w:ascii="仿宋_GB2312" w:hAnsi="仿宋_GB2312" w:eastAsia="仿宋_GB2312" w:cs="仿宋_GB2312"/>
          <w:color w:val="auto"/>
          <w:kern w:val="0"/>
          <w:sz w:val="32"/>
          <w:szCs w:val="32"/>
          <w:u w:val="none"/>
          <w:lang w:eastAsia="zh-CN"/>
        </w:rPr>
        <w:t>；</w:t>
      </w:r>
    </w:p>
    <w:p>
      <w:pPr>
        <w:widowControl/>
        <w:shd w:val="clear" w:color="auto" w:fill="FFFFFF"/>
        <w:spacing w:line="615" w:lineRule="atLeas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"http://36.133.2.224:801/upload/articlefile/202107/07394884595.docx" \t "_self" \o "甘肃省农机购置补贴机具核验规程.docx"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rPr>
        <w:t>甘肃省农机购置补贴机具核验规程</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fldChar w:fldCharType="end"/>
      </w:r>
    </w:p>
    <w:p>
      <w:pPr>
        <w:widowControl/>
        <w:shd w:val="clear" w:color="auto" w:fill="FFFFFF"/>
        <w:spacing w:line="615" w:lineRule="atLeas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3</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"http://36.133.2.224:801/upload/articlefile/202107/07946437132.docx" \t "_self" \o "甘肃省农机购置补贴机具核验表.docx"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rPr>
        <w:t>甘肃省农机购置补贴机具核验表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fldChar w:fldCharType="end"/>
      </w:r>
    </w:p>
    <w:p>
      <w:pPr>
        <w:pStyle w:val="4"/>
        <w:shd w:val="clear" w:color="auto" w:fill="FFFFFF"/>
        <w:spacing w:before="0" w:beforeAutospacing="0" w:after="0" w:afterAutospacing="0" w:line="575" w:lineRule="exact"/>
        <w:ind w:firstLine="1920" w:firstLineChars="6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.平凉市崆峒区农机购置补贴操作流程图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pStyle w:val="4"/>
        <w:shd w:val="clear" w:color="auto" w:fill="FFFFFF"/>
        <w:spacing w:before="0" w:beforeAutospacing="0" w:after="0" w:afterAutospacing="0" w:line="575" w:lineRule="exact"/>
        <w:ind w:left="1920" w:hanging="1920" w:hangingChars="6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5.</w:t>
      </w:r>
      <w:r>
        <w:rPr>
          <w:rFonts w:hint="eastAsia" w:ascii="仿宋_GB2312" w:hAnsi="仿宋_GB2312" w:eastAsia="仿宋_GB2312" w:cs="仿宋_GB2312"/>
          <w:color w:val="auto"/>
          <w:sz w:val="32"/>
          <w:szCs w:val="32"/>
        </w:rPr>
        <w:t>平凉市崆峒区20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年农机购置补贴机具核查信息表</w:t>
      </w:r>
      <w:r>
        <w:rPr>
          <w:rFonts w:hint="eastAsia" w:ascii="仿宋_GB2312" w:hAnsi="仿宋_GB2312" w:eastAsia="仿宋_GB2312" w:cs="仿宋_GB2312"/>
          <w:color w:val="auto"/>
          <w:sz w:val="32"/>
          <w:szCs w:val="32"/>
          <w:lang w:eastAsia="zh-CN"/>
        </w:rPr>
        <w:t>。</w:t>
      </w:r>
    </w:p>
    <w:p>
      <w:pPr>
        <w:pStyle w:val="4"/>
        <w:shd w:val="clear" w:color="auto" w:fill="FFFFFF"/>
        <w:spacing w:before="0" w:beforeAutospacing="0" w:after="0" w:afterAutospacing="0" w:line="575" w:lineRule="exact"/>
        <w:jc w:val="both"/>
        <w:rPr>
          <w:rFonts w:hint="eastAsia" w:ascii="仿宋_GB2312" w:hAnsi="仿宋_GB2312" w:eastAsia="仿宋_GB2312" w:cs="仿宋_GB2312"/>
          <w:color w:val="auto"/>
          <w:sz w:val="32"/>
          <w:szCs w:val="32"/>
        </w:rPr>
      </w:pPr>
    </w:p>
    <w:p>
      <w:pPr>
        <w:pStyle w:val="4"/>
        <w:shd w:val="clear" w:color="auto" w:fill="FFFFFF"/>
        <w:spacing w:before="0" w:beforeAutospacing="0" w:after="0" w:afterAutospacing="0" w:line="575" w:lineRule="exact"/>
        <w:jc w:val="both"/>
        <w:rPr>
          <w:rFonts w:hint="eastAsia" w:ascii="仿宋_GB2312" w:hAnsi="仿宋_GB2312" w:eastAsia="仿宋_GB2312" w:cs="仿宋_GB2312"/>
          <w:color w:val="auto"/>
          <w:sz w:val="32"/>
          <w:szCs w:val="32"/>
        </w:rPr>
      </w:pPr>
    </w:p>
    <w:p>
      <w:pPr>
        <w:pStyle w:val="4"/>
        <w:shd w:val="clear" w:color="auto" w:fill="FFFFFF"/>
        <w:spacing w:before="0" w:beforeAutospacing="0" w:after="0" w:afterAutospacing="0" w:line="575" w:lineRule="exact"/>
        <w:jc w:val="both"/>
        <w:rPr>
          <w:rFonts w:ascii="Times New Roman" w:hAnsi="Times New Roman" w:eastAsia="仿宋_GB2312" w:cs="Times New Roman"/>
          <w:color w:val="auto"/>
          <w:sz w:val="32"/>
          <w:szCs w:val="32"/>
        </w:rPr>
      </w:pPr>
    </w:p>
    <w:p>
      <w:pPr>
        <w:pStyle w:val="4"/>
        <w:shd w:val="clear" w:color="auto" w:fill="FFFFFF"/>
        <w:spacing w:before="0" w:beforeAutospacing="0" w:after="0" w:afterAutospacing="0" w:line="575" w:lineRule="exact"/>
        <w:jc w:val="both"/>
        <w:rPr>
          <w:rFonts w:hint="eastAsia" w:ascii="黑体" w:hAnsi="黑体" w:eastAsia="黑体" w:cs="黑体"/>
          <w:b/>
          <w:bCs/>
          <w:color w:val="000000"/>
          <w:sz w:val="32"/>
          <w:szCs w:val="32"/>
        </w:rPr>
      </w:pPr>
      <w:r>
        <w:rPr>
          <w:rFonts w:hint="eastAsia" w:ascii="黑体" w:hAnsi="黑体" w:eastAsia="黑体" w:cs="黑体"/>
          <w:color w:val="000000"/>
          <w:sz w:val="32"/>
          <w:szCs w:val="32"/>
        </w:rPr>
        <w:t>附件1</w:t>
      </w:r>
      <w:r>
        <w:rPr>
          <w:rFonts w:hint="eastAsia" w:ascii="黑体" w:hAnsi="黑体" w:eastAsia="黑体" w:cs="黑体"/>
          <w:b/>
          <w:bCs/>
          <w:color w:val="000000"/>
          <w:sz w:val="32"/>
          <w:szCs w:val="32"/>
        </w:rPr>
        <w:t xml:space="preserve"> </w:t>
      </w:r>
    </w:p>
    <w:p>
      <w:pPr>
        <w:widowControl w:val="0"/>
        <w:snapToGrid w:val="0"/>
        <w:jc w:val="both"/>
        <w:rPr>
          <w:rFonts w:ascii="仿宋_GB2312" w:hAnsi="仿宋_GB2312" w:eastAsia="仿宋_GB2312" w:cs="仿宋_GB2312"/>
          <w:color w:val="000000"/>
          <w:kern w:val="0"/>
          <w:sz w:val="32"/>
          <w:szCs w:val="32"/>
        </w:rPr>
      </w:pPr>
    </w:p>
    <w:p>
      <w:pPr>
        <w:widowControl w:val="0"/>
        <w:spacing w:line="240" w:lineRule="auto"/>
        <w:jc w:val="center"/>
        <w:outlineLvl w:val="0"/>
        <w:rPr>
          <w:rFonts w:ascii="方正小标宋简体" w:hAnsi="华文中宋" w:eastAsia="方正小标宋简体" w:cs="华文中宋"/>
          <w:color w:val="000000"/>
          <w:kern w:val="0"/>
          <w:sz w:val="40"/>
          <w:szCs w:val="36"/>
        </w:rPr>
      </w:pPr>
      <w:bookmarkStart w:id="0" w:name="_Toc26450801"/>
      <w:bookmarkStart w:id="1" w:name="_Toc26437937"/>
      <w:bookmarkStart w:id="2" w:name="_Toc26438089"/>
      <w:r>
        <w:rPr>
          <w:rFonts w:hint="eastAsia" w:ascii="方正小标宋简体" w:hAnsi="华文中宋" w:eastAsia="方正小标宋简体" w:cs="华文中宋"/>
          <w:color w:val="000000"/>
          <w:kern w:val="0"/>
          <w:sz w:val="40"/>
          <w:szCs w:val="36"/>
        </w:rPr>
        <w:t>2021—2023年全省农机购置补贴机具种类范围</w:t>
      </w:r>
      <w:bookmarkEnd w:id="0"/>
      <w:bookmarkEnd w:id="1"/>
      <w:bookmarkEnd w:id="2"/>
    </w:p>
    <w:p>
      <w:pPr>
        <w:widowControl w:val="0"/>
        <w:spacing w:line="240" w:lineRule="auto"/>
        <w:jc w:val="center"/>
        <w:outlineLvl w:val="1"/>
        <w:rPr>
          <w:rFonts w:ascii="仿宋_GB2312" w:hAnsi="仿宋_GB2312" w:eastAsia="仿宋_GB2312" w:cs="仿宋_GB2312"/>
          <w:color w:val="000000"/>
          <w:kern w:val="0"/>
          <w:sz w:val="32"/>
          <w:szCs w:val="32"/>
        </w:rPr>
      </w:pPr>
      <w:bookmarkStart w:id="3" w:name="_Toc26437938"/>
      <w:r>
        <w:rPr>
          <w:rFonts w:hint="eastAsia" w:ascii="仿宋_GB2312" w:hAnsi="仿宋_GB2312" w:eastAsia="仿宋_GB2312" w:cs="仿宋_GB2312"/>
          <w:color w:val="000000"/>
          <w:kern w:val="0"/>
          <w:sz w:val="32"/>
          <w:szCs w:val="32"/>
        </w:rPr>
        <w:t>（15大类43个小类15</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个品目）</w:t>
      </w:r>
      <w:bookmarkEnd w:id="3"/>
    </w:p>
    <w:p>
      <w:pPr>
        <w:widowControl w:val="0"/>
        <w:spacing w:line="240" w:lineRule="auto"/>
        <w:jc w:val="both"/>
        <w:rPr>
          <w:rFonts w:ascii="Calibri" w:hAnsi="Calibri" w:eastAsia="宋体" w:cs="Times New Roman"/>
          <w:szCs w:val="24"/>
        </w:rPr>
      </w:pPr>
    </w:p>
    <w:p>
      <w:pPr>
        <w:widowControl w:val="0"/>
        <w:spacing w:line="240" w:lineRule="auto"/>
        <w:jc w:val="both"/>
        <w:rPr>
          <w:rFonts w:ascii="Calibri" w:hAnsi="Calibri" w:eastAsia="宋体" w:cs="Times New Roman"/>
          <w:szCs w:val="24"/>
        </w:rPr>
      </w:pPr>
    </w:p>
    <w:p>
      <w:pPr>
        <w:widowControl w:val="0"/>
        <w:snapToGrid w:val="0"/>
        <w:jc w:val="both"/>
        <w:rPr>
          <w:rFonts w:ascii="黑体" w:hAnsi="黑体" w:eastAsia="黑体" w:cs="黑体"/>
          <w:color w:val="000000"/>
          <w:kern w:val="0"/>
          <w:sz w:val="32"/>
          <w:szCs w:val="32"/>
        </w:rPr>
      </w:pPr>
      <w:r>
        <w:rPr>
          <w:rFonts w:hint="eastAsia" w:ascii="仿宋_GB2312" w:hAnsi="仿宋_GB2312" w:eastAsia="仿宋_GB2312" w:cs="仿宋_GB2312"/>
          <w:color w:val="000000"/>
          <w:kern w:val="0"/>
          <w:sz w:val="32"/>
          <w:szCs w:val="32"/>
        </w:rPr>
        <w:t>1</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 xml:space="preserve">耕整地机械                      </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1.1耕地机械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1.1.1铧式犁</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1.1.2圆盘犁</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1.1.3旋耕机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1.1.4深松机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1.1.5开沟机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1.1.6耕整机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1.1.7微耕机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1.2整地机械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1.2.1圆盘耙</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1.2.2起垄机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1.2.3灭茬机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1.2.4筑埂机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1.2.5铺膜机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1.2.6联合整地机</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种植施肥机械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2.1播种机械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2.1.1条播机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2.1.2穴播机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2.1.3小粒种子播种机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2.1.4根茎作物播种机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2.1.5免耕播种机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2.1.6铺膜播种机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2.1.7水稻直播机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2.1.8精量播种机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2.1.9整地施肥播种机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2.2育苗机械设备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2.2.1种子播前处理设备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2.2.2营养钵压制机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2.2.3秧盘播种成套设备（含床土处理）</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2.3栽植机械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2.3.1水稻插秧机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2.3.2秧苗移栽机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2.4施肥机械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2.4.1施肥机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2.4.2撒肥机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2.4.3追肥机</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田间管理机械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3.1中耕机械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3.1.1中耕机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3.1.2培土机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3.1.3埋藤机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3.1.4田园管理机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3.2植保机械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3.2.1动力喷雾机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3.2.2喷杆喷雾机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3.2.3风送喷雾机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3.2.4植保无人驾驶航空器</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3.3修剪机械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3.3.1茶树修剪机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3.3.2果树修剪机</w:t>
      </w:r>
    </w:p>
    <w:p>
      <w:pPr>
        <w:widowControl w:val="0"/>
        <w:snapToGrid w:val="0"/>
        <w:ind w:firstLine="64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3.3.3</w:t>
      </w:r>
      <w:r>
        <w:rPr>
          <w:rFonts w:hint="eastAsia" w:ascii="仿宋_GB2312" w:hAnsi="仿宋_GB2312" w:eastAsia="仿宋_GB2312" w:cs="仿宋_GB2312"/>
          <w:color w:val="000000"/>
          <w:kern w:val="0"/>
          <w:sz w:val="32"/>
          <w:szCs w:val="32"/>
        </w:rPr>
        <w:t>枝条切碎机</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收获机械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4.1谷物收获机械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4.1.1割晒机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4.1.2自走轮式谷物联合收割机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4.1.3自走履带式谷物联合收割机（全喂入）</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4.1.4半喂入联合收割机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4.2玉米收获机械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4.2.1自走式玉米收获机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4.2.2自走式玉米籽粒联合收获机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4.2.3穗茎兼收玉米收获机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4.2.4玉米收获专用割台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4.3棉麻作物收获机械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4.3.1棉花收获机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4.4果实收获机械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4.4.1</w:t>
      </w:r>
      <w:r>
        <w:rPr>
          <w:rFonts w:ascii="仿宋_GB2312" w:hAnsi="仿宋_GB2312" w:eastAsia="仿宋_GB2312" w:cs="仿宋_GB2312"/>
          <w:color w:val="000000"/>
          <w:kern w:val="0"/>
          <w:sz w:val="32"/>
          <w:szCs w:val="32"/>
        </w:rPr>
        <w:t>果实捡拾机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4.4.2番茄收获机</w:t>
      </w:r>
    </w:p>
    <w:p>
      <w:pPr>
        <w:widowControl w:val="0"/>
        <w:snapToGrid w:val="0"/>
        <w:ind w:firstLine="64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4.4.3</w:t>
      </w:r>
      <w:r>
        <w:rPr>
          <w:rFonts w:hint="eastAsia" w:ascii="仿宋_GB2312" w:hAnsi="仿宋_GB2312" w:eastAsia="仿宋_GB2312" w:cs="仿宋_GB2312"/>
          <w:color w:val="000000"/>
          <w:kern w:val="0"/>
          <w:sz w:val="32"/>
          <w:szCs w:val="32"/>
        </w:rPr>
        <w:t>辣椒收获机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4.5蔬菜收获机械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4.5.1果类蔬菜收获机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4.6花卉（茶叶）采收机械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4.6.1采茶机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4.7籽粒作物收获机械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4.7.1油菜籽收获机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4.7.2葵花籽收获机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4.8根茎作物收获机械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4.8.1薯类收获机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4.8.2甜菜收获机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4.9饲料作物收获机械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4.9.1割草机（含果园无人割草机）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4.9.2搂草机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4.9.3打（压）捆机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4.9.4圆草捆包膜机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4.9.5青饲料收获机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4.10茎秆收集处理机械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4.10.1秸秆粉碎还田机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4.10.2高秆作物割晒机</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收获后处理机械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5.1脱粒机械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5.1.1稻麦脱粒机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5.1.2玉米脱粒机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5.2清选机械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5.2.1风筛清选机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5.2.2重力清选机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5.2.3窝眼清选机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5.2.4复式清选机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5.3干燥机械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5.3.1谷物烘干机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5.3.2果蔬烘干机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5.3.3油菜籽烘干机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5.4种子加工机械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5.4.1种子清选机</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农产品初加工机械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6.1碾米机械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6.1.1碾米机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6.1.2组合米机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6.2磨粉（浆）机械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6.2.1磨粉机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6.2.2磨浆机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6.3果蔬加工机械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6.3.1水果分级机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6.3.2水果清洗机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6.3.3水果打蜡机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6.3.4蔬菜清洗机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6.4茶叶加工机械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6.4.1茶叶杀青机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6.4.2茶叶揉捻机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6.4.3茶叶炒（烘）干机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6.4.4茶叶筛选机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6.4.5茶叶理条机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6.5剥壳（去皮）机械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6.5.1玉米剥皮机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6.5.</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干坚果脱壳机</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农用搬运机械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7.1装卸机械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7.1.1抓草机</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排灌机械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8.1水泵</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8.1.1离心泵</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8.1.2潜水电泵</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8.2喷灌机械设备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8.2.1喷灌机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8.2.2微灌设备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8.2.3灌溉首部（含灌溉水增压设备、过滤设备、水质软化设备、灌溉施肥一体化设备以及营养液消毒设备等）</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畜牧机械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9.1饲料（草）加工机械设备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9.1.1铡草机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9.1.2青贮切碎机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9.1.3揉丝机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9.1.4压块机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9.1.5饲料（草）粉碎机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9.1.6饲料混合机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9.1.7颗粒饲料压制机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9.1.8饲料制备（搅拌）机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9.2饲养机械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9.2.1孵化机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9.2.2喂料机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9.2.3送料机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9.2.4清粪机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9.2.5粪污固液分离机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9.3畜产品采集加工机械设备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9.3.1挤奶机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9.3.2剪羊毛机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9.3.3贮奶（冷藏）罐</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水产机械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10.1水产养殖机械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10.1.1增氧机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10.1.2投饲机（含投饲无人船）</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10.1.3网箱养殖设备</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农业废弃物利用处理设备</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11.1废弃物处理设备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11.1.1废弃物料烘干机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残膜回收机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沼液沼渣抽排设备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秸秆压块（粒、棒）机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病死畜禽无害化处理设备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有机废弃物好氧发酵翻堆机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有机废弃物干式厌氧发酵装置</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农田基本建设机械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12.1</w:t>
      </w:r>
      <w:r>
        <w:rPr>
          <w:rFonts w:ascii="仿宋_GB2312" w:hAnsi="仿宋_GB2312" w:eastAsia="仿宋_GB2312" w:cs="仿宋_GB2312"/>
          <w:color w:val="000000"/>
          <w:kern w:val="0"/>
          <w:sz w:val="32"/>
          <w:szCs w:val="32"/>
        </w:rPr>
        <w:t>挖掘机械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12.1.1挖坑机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12.2</w:t>
      </w:r>
      <w:r>
        <w:rPr>
          <w:rFonts w:hint="eastAsia" w:ascii="仿宋_GB2312" w:hAnsi="仿宋_GB2312" w:eastAsia="仿宋_GB2312" w:cs="仿宋_GB2312"/>
          <w:color w:val="000000"/>
          <w:kern w:val="0"/>
          <w:sz w:val="32"/>
          <w:szCs w:val="32"/>
        </w:rPr>
        <w:t>平地机械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.1平地机</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设施农业设备</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13.1温室大棚设备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13.1.1电动卷帘机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13.1.2热风炉</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13.2食用菌生产设备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.1蒸汽灭菌设备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13.2.2食用菌料装瓶（袋）机</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动力机械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14.1拖拉机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14.1.1轮式拖拉机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14.1.2手扶拖拉机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14.1.3履带式拖拉机</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其他机械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15.1养蜂设备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15.1.1养蜂平台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15.2其他机械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驱动耙</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籽棉清理机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水帘降温设备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热水加温系统</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简易保鲜储藏设备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水井钻机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旋耕播种机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rPr>
        <w:t>大米色选机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rPr>
        <w:t>杂粮色选机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秸秆膨化机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15.2.1</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畜禽粪便发酵处理机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农业用北斗终端及辅助驾驶系统（含渔船用）</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13</w:t>
      </w:r>
      <w:r>
        <w:rPr>
          <w:rFonts w:hint="eastAsia" w:ascii="仿宋_GB2312" w:hAnsi="仿宋_GB2312" w:eastAsia="仿宋_GB2312" w:cs="仿宋_GB2312"/>
          <w:color w:val="000000"/>
          <w:kern w:val="0"/>
          <w:sz w:val="32"/>
          <w:szCs w:val="32"/>
        </w:rPr>
        <w:t>沼气发电机组</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15.2.1</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有机肥加工设备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15.2.1</w:t>
      </w:r>
      <w:r>
        <w:rPr>
          <w:rFonts w:ascii="仿宋_GB2312" w:hAnsi="仿宋_GB2312" w:eastAsia="仿宋_GB2312" w:cs="仿宋_GB2312"/>
          <w:color w:val="000000"/>
          <w:kern w:val="0"/>
          <w:sz w:val="32"/>
          <w:szCs w:val="32"/>
        </w:rPr>
        <w:t>5茶叶输送机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15.2.1</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茶叶压扁机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15.2.1</w:t>
      </w: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茶叶色选机</w:t>
      </w:r>
    </w:p>
    <w:p>
      <w:pPr>
        <w:widowControl w:val="0"/>
        <w:snapToGrid w:val="0"/>
        <w:ind w:firstLine="64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18</w:t>
      </w:r>
      <w:r>
        <w:rPr>
          <w:rFonts w:hint="eastAsia" w:ascii="仿宋_GB2312" w:hAnsi="仿宋_GB2312" w:eastAsia="仿宋_GB2312" w:cs="仿宋_GB2312"/>
          <w:color w:val="000000"/>
          <w:kern w:val="0"/>
          <w:sz w:val="32"/>
          <w:szCs w:val="32"/>
        </w:rPr>
        <w:t>根（块）茎作物收获机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19</w:t>
      </w:r>
      <w:r>
        <w:rPr>
          <w:rFonts w:hint="eastAsia" w:ascii="仿宋_GB2312" w:hAnsi="仿宋_GB2312" w:eastAsia="仿宋_GB2312" w:cs="仿宋_GB2312"/>
          <w:color w:val="000000"/>
          <w:kern w:val="0"/>
          <w:sz w:val="32"/>
          <w:szCs w:val="32"/>
        </w:rPr>
        <w:t>果园作业平台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rPr>
        <w:t>果园轨道运输机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15.2.2</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秸秆收集机</w:t>
      </w:r>
    </w:p>
    <w:p>
      <w:pPr>
        <w:widowControl w:val="0"/>
        <w:snapToGrid w:val="0"/>
        <w:ind w:firstLine="64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22</w:t>
      </w:r>
      <w:r>
        <w:rPr>
          <w:rFonts w:hint="eastAsia" w:ascii="仿宋_GB2312" w:hAnsi="仿宋_GB2312" w:eastAsia="仿宋_GB2312" w:cs="仿宋_GB2312"/>
          <w:color w:val="000000"/>
          <w:kern w:val="0"/>
          <w:sz w:val="32"/>
          <w:szCs w:val="32"/>
        </w:rPr>
        <w:t>瓜果取籽机</w:t>
      </w:r>
    </w:p>
    <w:p>
      <w:pPr>
        <w:widowControl w:val="0"/>
        <w:snapToGrid w:val="0"/>
        <w:ind w:firstLine="640"/>
        <w:jc w:val="both"/>
        <w:rPr>
          <w:rFonts w:ascii="仿宋_GB2312" w:hAnsi="仿宋_GB2312" w:eastAsia="仿宋_GB2312" w:cs="仿宋_GB2312"/>
          <w:kern w:val="0"/>
          <w:sz w:val="32"/>
          <w:szCs w:val="32"/>
        </w:rPr>
      </w:pPr>
      <w:r>
        <w:rPr>
          <w:rFonts w:ascii="仿宋_GB2312" w:hAnsi="仿宋_GB2312" w:eastAsia="仿宋_GB2312" w:cs="仿宋_GB2312"/>
          <w:color w:val="000000"/>
          <w:kern w:val="0"/>
          <w:sz w:val="32"/>
          <w:szCs w:val="32"/>
        </w:rPr>
        <w:t>15.2.23水产养殖水质监控设备</w:t>
      </w:r>
    </w:p>
    <w:p>
      <w:pPr>
        <w:rPr>
          <w:color w:val="000000"/>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pStyle w:val="4"/>
        <w:shd w:val="clear" w:color="auto" w:fill="FFFFFF"/>
        <w:spacing w:before="0" w:beforeAutospacing="0" w:after="0" w:afterAutospacing="0" w:line="575" w:lineRule="exact"/>
        <w:jc w:val="both"/>
        <w:rPr>
          <w:rFonts w:ascii="Times New Roman" w:hAnsi="Times New Roman" w:eastAsia="仿宋" w:cs="Times New Roman"/>
          <w:b/>
          <w:bCs/>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r>
        <w:rPr>
          <w:rFonts w:ascii="Times New Roman" w:hAnsi="Times New Roman" w:cs="Times New Roman"/>
          <w:b/>
          <w:bCs/>
          <w:color w:val="000000"/>
          <w:sz w:val="32"/>
          <w:szCs w:val="32"/>
        </w:rPr>
        <w:t xml:space="preserve"> </w:t>
      </w:r>
    </w:p>
    <w:p>
      <w:pPr>
        <w:pStyle w:val="4"/>
        <w:widowControl w:val="0"/>
        <w:snapToGrid w:val="0"/>
        <w:spacing w:before="0" w:beforeAutospacing="0" w:after="0" w:afterAutospacing="0" w:line="560" w:lineRule="exact"/>
        <w:jc w:val="both"/>
        <w:rPr>
          <w:rFonts w:ascii="CESI仿宋-GB13000" w:hAnsi="CESI仿宋-GB13000" w:eastAsia="CESI仿宋-GB13000" w:cs="CESI仿宋-GB13000"/>
          <w:color w:val="000000"/>
          <w:sz w:val="32"/>
          <w:szCs w:val="32"/>
          <w:lang w:bidi="ar"/>
        </w:rPr>
      </w:pPr>
    </w:p>
    <w:p>
      <w:pPr>
        <w:pStyle w:val="16"/>
        <w:adjustRightInd w:val="0"/>
        <w:snapToGrid w:val="0"/>
        <w:spacing w:line="640" w:lineRule="exact"/>
        <w:jc w:val="center"/>
        <w:rPr>
          <w:rFonts w:ascii="方正小标宋简体" w:hAnsi="黑体" w:eastAsia="方正小标宋简体" w:cs="黑体"/>
          <w:bCs/>
          <w:color w:val="000000"/>
          <w:sz w:val="44"/>
          <w:szCs w:val="44"/>
        </w:rPr>
      </w:pPr>
      <w:r>
        <w:rPr>
          <w:rFonts w:hint="eastAsia" w:ascii="方正小标宋简体" w:hAnsi="黑体" w:eastAsia="方正小标宋简体" w:cs="黑体"/>
          <w:bCs/>
          <w:color w:val="000000"/>
          <w:sz w:val="44"/>
          <w:szCs w:val="44"/>
        </w:rPr>
        <w:t>甘肃省农机购置补贴机具核验规程</w:t>
      </w:r>
    </w:p>
    <w:p>
      <w:pPr>
        <w:widowControl w:val="0"/>
        <w:adjustRightInd w:val="0"/>
        <w:snapToGrid w:val="0"/>
        <w:spacing w:line="560" w:lineRule="exact"/>
        <w:outlineLvl w:val="0"/>
        <w:rPr>
          <w:rFonts w:ascii="黑体" w:hAnsi="黑体" w:eastAsia="黑体"/>
          <w:color w:val="000000"/>
          <w:sz w:val="32"/>
          <w:szCs w:val="32"/>
        </w:rPr>
      </w:pPr>
    </w:p>
    <w:p>
      <w:pPr>
        <w:widowControl w:val="0"/>
        <w:adjustRightInd w:val="0"/>
        <w:snapToGrid w:val="0"/>
        <w:spacing w:line="600" w:lineRule="exact"/>
        <w:ind w:firstLine="645"/>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为保障农机购置补贴资金安全、强化农机购置补贴监督管理，根据国家农机购置补贴政策和工作要求，结合我省补贴政策实施实际，制定本规程。</w:t>
      </w:r>
    </w:p>
    <w:p>
      <w:pPr>
        <w:widowControl w:val="0"/>
        <w:tabs>
          <w:tab w:val="left" w:pos="6930"/>
        </w:tabs>
        <w:adjustRightInd w:val="0"/>
        <w:snapToGrid w:val="0"/>
        <w:spacing w:line="600" w:lineRule="exact"/>
        <w:ind w:firstLine="645"/>
        <w:rPr>
          <w:rFonts w:ascii="仿宋_GB2312" w:hAnsi="Times New Roman" w:eastAsia="仿宋_GB2312" w:cs="宋体"/>
          <w:color w:val="000000"/>
          <w:sz w:val="32"/>
          <w:szCs w:val="32"/>
        </w:rPr>
      </w:pPr>
      <w:r>
        <w:rPr>
          <w:rFonts w:hint="eastAsia" w:ascii="黑体" w:hAnsi="黑体" w:eastAsia="黑体" w:cs="黑体"/>
          <w:color w:val="000000"/>
          <w:sz w:val="32"/>
          <w:szCs w:val="32"/>
        </w:rPr>
        <w:t>第一条</w:t>
      </w:r>
      <w:r>
        <w:rPr>
          <w:rFonts w:hint="eastAsia" w:ascii="仿宋_GB2312" w:hAnsi="Times New Roman" w:eastAsia="仿宋_GB2312" w:cs="黑体"/>
          <w:color w:val="000000"/>
          <w:sz w:val="32"/>
          <w:szCs w:val="32"/>
        </w:rPr>
        <w:t xml:space="preserve">  </w:t>
      </w:r>
      <w:r>
        <w:rPr>
          <w:rFonts w:hint="eastAsia" w:ascii="仿宋_GB2312" w:hAnsi="Times New Roman" w:eastAsia="仿宋_GB2312" w:cs="CESI仿宋-GB13000"/>
          <w:color w:val="000000"/>
          <w:sz w:val="32"/>
          <w:szCs w:val="32"/>
        </w:rPr>
        <w:t>农机购置补贴机具核验责任主体是县级农业农村部门，县级领导小组成员单位按职责分工参与抽查。</w:t>
      </w:r>
    </w:p>
    <w:p>
      <w:pPr>
        <w:widowControl w:val="0"/>
        <w:adjustRightInd w:val="0"/>
        <w:snapToGrid w:val="0"/>
        <w:spacing w:line="600" w:lineRule="exact"/>
        <w:ind w:firstLine="645"/>
        <w:rPr>
          <w:rFonts w:ascii="仿宋_GB2312" w:hAnsi="Times New Roman" w:eastAsia="仿宋_GB2312" w:cs="宋体"/>
          <w:color w:val="000000"/>
          <w:sz w:val="32"/>
          <w:szCs w:val="32"/>
        </w:rPr>
      </w:pPr>
      <w:r>
        <w:rPr>
          <w:rFonts w:hint="eastAsia" w:ascii="黑体" w:hAnsi="黑体" w:eastAsia="黑体" w:cs="黑体"/>
          <w:color w:val="000000"/>
          <w:sz w:val="32"/>
          <w:szCs w:val="32"/>
        </w:rPr>
        <w:t>第二条</w:t>
      </w:r>
      <w:r>
        <w:rPr>
          <w:rFonts w:hint="eastAsia" w:ascii="仿宋_GB2312" w:hAnsi="Times New Roman" w:eastAsia="仿宋_GB2312" w:cs="黑体"/>
          <w:color w:val="000000"/>
          <w:sz w:val="32"/>
          <w:szCs w:val="32"/>
        </w:rPr>
        <w:t xml:space="preserve">  </w:t>
      </w:r>
      <w:r>
        <w:rPr>
          <w:rFonts w:hint="eastAsia" w:ascii="仿宋_GB2312" w:hAnsi="Times New Roman" w:eastAsia="仿宋_GB2312" w:cs="CESI仿宋-GB13000"/>
          <w:color w:val="000000"/>
          <w:sz w:val="32"/>
          <w:szCs w:val="32"/>
        </w:rPr>
        <w:t>核验对象为年度内申请农机购置补贴的农业机械。</w:t>
      </w:r>
    </w:p>
    <w:p>
      <w:pPr>
        <w:widowControl w:val="0"/>
        <w:spacing w:line="600" w:lineRule="exact"/>
        <w:ind w:firstLine="640" w:firstLineChars="200"/>
        <w:rPr>
          <w:rFonts w:ascii="仿宋_GB2312" w:hAnsi="Times New Roman" w:eastAsia="仿宋_GB2312" w:cs="CESI仿宋-GB13000"/>
          <w:color w:val="000000"/>
          <w:sz w:val="32"/>
          <w:szCs w:val="32"/>
        </w:rPr>
      </w:pPr>
      <w:r>
        <w:rPr>
          <w:rFonts w:hint="eastAsia" w:ascii="黑体" w:hAnsi="黑体" w:eastAsia="黑体" w:cs="黑体"/>
          <w:color w:val="000000"/>
          <w:sz w:val="32"/>
          <w:szCs w:val="32"/>
        </w:rPr>
        <w:t>第三条</w:t>
      </w:r>
      <w:r>
        <w:rPr>
          <w:rFonts w:hint="eastAsia" w:ascii="仿宋_GB2312" w:hAnsi="Times New Roman" w:eastAsia="仿宋_GB2312"/>
          <w:color w:val="000000"/>
          <w:sz w:val="32"/>
          <w:szCs w:val="32"/>
        </w:rPr>
        <w:t xml:space="preserve">  </w:t>
      </w:r>
      <w:r>
        <w:rPr>
          <w:rFonts w:hint="eastAsia" w:ascii="仿宋_GB2312" w:hAnsi="Times New Roman" w:eastAsia="仿宋_GB2312" w:cs="CESI仿宋-GB13000"/>
          <w:color w:val="000000"/>
          <w:sz w:val="32"/>
          <w:szCs w:val="32"/>
        </w:rPr>
        <w:t>核验方式为资料形式审查和机具现场核验。资料形式审查是指县级农业农村部门、财政部门按职责分工对购机者提供的补贴申请资料的合规性进行形式审查。机具现场核验是指县级农业农村部门对补贴机具的真实性进行核查。</w:t>
      </w:r>
    </w:p>
    <w:p>
      <w:pPr>
        <w:widowControl w:val="0"/>
        <w:spacing w:line="600" w:lineRule="exact"/>
        <w:ind w:firstLine="640" w:firstLineChars="200"/>
        <w:rPr>
          <w:rFonts w:ascii="仿宋_GB2312" w:hAnsi="Times New Roman" w:eastAsia="仿宋_GB2312" w:cs="CESI仿宋-GB13000"/>
          <w:color w:val="000000"/>
          <w:sz w:val="32"/>
          <w:szCs w:val="32"/>
        </w:rPr>
      </w:pPr>
      <w:r>
        <w:rPr>
          <w:rFonts w:hint="eastAsia" w:ascii="黑体" w:hAnsi="黑体" w:eastAsia="黑体" w:cs="黑体"/>
          <w:color w:val="000000"/>
          <w:sz w:val="32"/>
          <w:szCs w:val="32"/>
        </w:rPr>
        <w:t>第四条</w:t>
      </w:r>
      <w:r>
        <w:rPr>
          <w:rFonts w:hint="eastAsia" w:ascii="仿宋_GB2312" w:hAnsi="Times New Roman" w:eastAsia="仿宋_GB2312"/>
          <w:color w:val="000000"/>
          <w:sz w:val="32"/>
          <w:szCs w:val="32"/>
        </w:rPr>
        <w:t xml:space="preserve">  </w:t>
      </w:r>
      <w:r>
        <w:rPr>
          <w:rFonts w:hint="eastAsia" w:ascii="仿宋_GB2312" w:hAnsi="Times New Roman" w:eastAsia="仿宋_GB2312" w:cs="CESI仿宋-GB13000"/>
          <w:color w:val="000000"/>
          <w:sz w:val="32"/>
          <w:szCs w:val="32"/>
        </w:rPr>
        <w:t>核验内容为购机者身份的真实性、购机者申请资料的合规性、补贴机具的真实性、购机行为的真实性等。</w:t>
      </w:r>
    </w:p>
    <w:p>
      <w:pPr>
        <w:widowControl w:val="0"/>
        <w:spacing w:line="600" w:lineRule="exact"/>
        <w:ind w:firstLine="640" w:firstLineChars="200"/>
        <w:rPr>
          <w:rFonts w:ascii="仿宋_GB2312" w:hAnsi="Times New Roman" w:eastAsia="仿宋_GB2312"/>
          <w:color w:val="000000"/>
          <w:sz w:val="32"/>
          <w:szCs w:val="32"/>
        </w:rPr>
      </w:pPr>
      <w:r>
        <w:rPr>
          <w:rFonts w:hint="eastAsia" w:ascii="黑体" w:hAnsi="黑体" w:eastAsia="黑体" w:cs="黑体"/>
          <w:color w:val="000000"/>
          <w:sz w:val="32"/>
          <w:szCs w:val="32"/>
        </w:rPr>
        <w:t>第五条</w:t>
      </w:r>
      <w:r>
        <w:rPr>
          <w:rFonts w:hint="eastAsia" w:ascii="仿宋_GB2312" w:hAnsi="Times New Roman" w:eastAsia="仿宋_GB2312"/>
          <w:color w:val="000000"/>
          <w:sz w:val="32"/>
          <w:szCs w:val="32"/>
        </w:rPr>
        <w:t xml:space="preserve">  </w:t>
      </w:r>
      <w:r>
        <w:rPr>
          <w:rFonts w:hint="eastAsia" w:ascii="仿宋_GB2312" w:hAnsi="Times New Roman" w:eastAsia="仿宋_GB2312" w:cs="CESI仿宋-GB13000"/>
          <w:color w:val="000000"/>
          <w:sz w:val="32"/>
          <w:szCs w:val="32"/>
        </w:rPr>
        <w:t>机具核验：</w:t>
      </w:r>
    </w:p>
    <w:p>
      <w:pPr>
        <w:widowControl w:val="0"/>
        <w:spacing w:line="600" w:lineRule="exact"/>
        <w:ind w:firstLine="643" w:firstLineChars="200"/>
        <w:jc w:val="both"/>
        <w:rPr>
          <w:rFonts w:ascii="楷体_GB2312" w:hAnsi="Times New Roman" w:eastAsia="楷体_GB2312" w:cs="CESI仿宋-GB13000"/>
          <w:b/>
          <w:color w:val="000000"/>
          <w:sz w:val="32"/>
          <w:szCs w:val="32"/>
        </w:rPr>
      </w:pPr>
      <w:r>
        <w:rPr>
          <w:rFonts w:hint="eastAsia" w:ascii="楷体_GB2312" w:hAnsi="Times New Roman" w:eastAsia="楷体_GB2312" w:cs="CESI仿宋-GB13000"/>
          <w:b/>
          <w:color w:val="000000"/>
          <w:sz w:val="32"/>
          <w:szCs w:val="32"/>
        </w:rPr>
        <w:t>1.重点机具核验</w:t>
      </w:r>
    </w:p>
    <w:p>
      <w:pPr>
        <w:widowControl w:val="0"/>
        <w:spacing w:line="600" w:lineRule="exact"/>
        <w:ind w:firstLine="640" w:firstLineChars="200"/>
        <w:jc w:val="both"/>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重点机具</w:t>
      </w:r>
      <w:r>
        <w:rPr>
          <w:rFonts w:ascii="仿宋_GB2312" w:hAnsi="Times New Roman" w:eastAsia="仿宋_GB2312" w:cs="CESI仿宋-GB13000"/>
          <w:color w:val="000000"/>
          <w:sz w:val="32"/>
          <w:szCs w:val="32"/>
        </w:rPr>
        <w:t>包括：</w:t>
      </w:r>
      <w:r>
        <w:rPr>
          <w:rFonts w:hint="eastAsia" w:ascii="仿宋_GB2312" w:hAnsi="Times New Roman" w:eastAsia="仿宋_GB2312" w:cs="CESI仿宋-GB13000"/>
          <w:color w:val="000000"/>
          <w:sz w:val="32"/>
          <w:szCs w:val="32"/>
        </w:rPr>
        <w:t>自走式收获机械、拖拉机等纳入牌证管理的农业机械、补贴额在3000元（含）以上的非牌证管理机具、安装类</w:t>
      </w:r>
      <w:r>
        <w:rPr>
          <w:rFonts w:ascii="仿宋_GB2312" w:hAnsi="Times New Roman" w:eastAsia="仿宋_GB2312" w:cs="CESI仿宋-GB13000"/>
          <w:color w:val="000000"/>
          <w:sz w:val="32"/>
          <w:szCs w:val="32"/>
        </w:rPr>
        <w:t>、设施类</w:t>
      </w:r>
      <w:r>
        <w:rPr>
          <w:rFonts w:hint="eastAsia" w:ascii="仿宋_GB2312" w:hAnsi="Times New Roman" w:eastAsia="仿宋_GB2312" w:cs="CESI仿宋-GB13000"/>
          <w:color w:val="000000"/>
          <w:sz w:val="32"/>
          <w:szCs w:val="32"/>
        </w:rPr>
        <w:t>及成套设施设备。对重点机具须在补贴资金结算前逐台进行核验。</w:t>
      </w:r>
    </w:p>
    <w:p>
      <w:pPr>
        <w:widowControl w:val="0"/>
        <w:spacing w:line="600" w:lineRule="exact"/>
        <w:ind w:firstLine="640" w:firstLineChars="200"/>
        <w:jc w:val="both"/>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对</w:t>
      </w:r>
      <w:r>
        <w:rPr>
          <w:rFonts w:ascii="仿宋_GB2312" w:hAnsi="Times New Roman" w:eastAsia="仿宋_GB2312" w:cs="CESI仿宋-GB13000"/>
          <w:color w:val="000000"/>
          <w:sz w:val="32"/>
          <w:szCs w:val="32"/>
        </w:rPr>
        <w:t>牌证管理机具</w:t>
      </w:r>
      <w:r>
        <w:rPr>
          <w:rFonts w:hint="eastAsia" w:ascii="仿宋_GB2312" w:hAnsi="Times New Roman" w:eastAsia="仿宋_GB2312" w:cs="CESI仿宋-GB13000"/>
          <w:color w:val="000000"/>
          <w:sz w:val="32"/>
          <w:szCs w:val="32"/>
        </w:rPr>
        <w:t>凭牌证</w:t>
      </w:r>
      <w:r>
        <w:rPr>
          <w:rFonts w:ascii="仿宋_GB2312" w:hAnsi="Times New Roman" w:eastAsia="仿宋_GB2312" w:cs="CESI仿宋-GB13000"/>
          <w:color w:val="000000"/>
          <w:sz w:val="32"/>
          <w:szCs w:val="32"/>
        </w:rPr>
        <w:t>免于现场实物核验，重点核验</w:t>
      </w:r>
      <w:r>
        <w:rPr>
          <w:rFonts w:hint="eastAsia" w:ascii="仿宋_GB2312" w:hAnsi="Times New Roman" w:eastAsia="仿宋_GB2312" w:cs="CESI仿宋-GB13000"/>
          <w:color w:val="000000"/>
          <w:sz w:val="32"/>
          <w:szCs w:val="32"/>
        </w:rPr>
        <w:t>3项内容，</w:t>
      </w:r>
      <w:r>
        <w:rPr>
          <w:rFonts w:ascii="仿宋_GB2312" w:hAnsi="Times New Roman" w:eastAsia="仿宋_GB2312" w:cs="CESI仿宋-GB13000"/>
          <w:color w:val="000000"/>
          <w:sz w:val="32"/>
          <w:szCs w:val="32"/>
        </w:rPr>
        <w:t>包括：</w:t>
      </w:r>
      <w:r>
        <w:rPr>
          <w:rFonts w:hint="eastAsia" w:ascii="仿宋_GB2312" w:hAnsi="Times New Roman" w:eastAsia="仿宋_GB2312" w:cs="CESI仿宋-GB13000"/>
          <w:color w:val="000000"/>
          <w:sz w:val="32"/>
          <w:szCs w:val="32"/>
        </w:rPr>
        <w:t>一是购机者携带</w:t>
      </w:r>
      <w:r>
        <w:rPr>
          <w:rFonts w:ascii="仿宋_GB2312" w:hAnsi="Times New Roman" w:eastAsia="仿宋_GB2312" w:cs="CESI仿宋-GB13000"/>
          <w:color w:val="000000"/>
          <w:sz w:val="32"/>
          <w:szCs w:val="32"/>
        </w:rPr>
        <w:t>的《</w:t>
      </w:r>
      <w:r>
        <w:rPr>
          <w:rFonts w:hint="eastAsia" w:ascii="仿宋_GB2312" w:hAnsi="Times New Roman" w:eastAsia="仿宋_GB2312" w:cs="CESI仿宋-GB13000"/>
          <w:color w:val="000000"/>
          <w:sz w:val="32"/>
          <w:szCs w:val="32"/>
        </w:rPr>
        <w:t>拖拉机</w:t>
      </w:r>
      <w:r>
        <w:rPr>
          <w:rFonts w:ascii="仿宋_GB2312" w:hAnsi="Times New Roman" w:eastAsia="仿宋_GB2312" w:cs="CESI仿宋-GB13000"/>
          <w:color w:val="000000"/>
          <w:sz w:val="32"/>
          <w:szCs w:val="32"/>
        </w:rPr>
        <w:t>和联合</w:t>
      </w:r>
      <w:r>
        <w:rPr>
          <w:rFonts w:hint="eastAsia" w:ascii="仿宋_GB2312" w:hAnsi="Times New Roman" w:eastAsia="仿宋_GB2312" w:cs="CESI仿宋-GB13000"/>
          <w:color w:val="000000"/>
          <w:sz w:val="32"/>
          <w:szCs w:val="32"/>
        </w:rPr>
        <w:t>收割机行驶证</w:t>
      </w:r>
      <w:r>
        <w:rPr>
          <w:rFonts w:ascii="仿宋_GB2312" w:hAnsi="Times New Roman" w:eastAsia="仿宋_GB2312" w:cs="CESI仿宋-GB13000"/>
          <w:color w:val="000000"/>
          <w:sz w:val="32"/>
          <w:szCs w:val="32"/>
        </w:rPr>
        <w:t>》</w:t>
      </w:r>
      <w:r>
        <w:rPr>
          <w:rFonts w:hint="eastAsia" w:ascii="仿宋_GB2312" w:hAnsi="Times New Roman" w:eastAsia="仿宋_GB2312" w:cs="CESI仿宋-GB13000"/>
          <w:color w:val="000000"/>
          <w:sz w:val="32"/>
          <w:szCs w:val="32"/>
        </w:rPr>
        <w:t>信息</w:t>
      </w:r>
      <w:r>
        <w:rPr>
          <w:rFonts w:ascii="仿宋_GB2312" w:hAnsi="Times New Roman" w:eastAsia="仿宋_GB2312" w:cs="CESI仿宋-GB13000"/>
          <w:color w:val="000000"/>
          <w:sz w:val="32"/>
          <w:szCs w:val="32"/>
        </w:rPr>
        <w:t>与安全监理系统推送到</w:t>
      </w:r>
      <w:r>
        <w:rPr>
          <w:rFonts w:hint="eastAsia" w:ascii="仿宋_GB2312" w:hAnsi="Times New Roman" w:eastAsia="仿宋_GB2312" w:cs="CESI仿宋-GB13000"/>
          <w:color w:val="000000"/>
          <w:sz w:val="32"/>
          <w:szCs w:val="32"/>
        </w:rPr>
        <w:t>补贴</w:t>
      </w:r>
      <w:r>
        <w:rPr>
          <w:rFonts w:ascii="仿宋_GB2312" w:hAnsi="Times New Roman" w:eastAsia="仿宋_GB2312" w:cs="CESI仿宋-GB13000"/>
          <w:color w:val="000000"/>
          <w:sz w:val="32"/>
          <w:szCs w:val="32"/>
        </w:rPr>
        <w:t>办理服务系统牌证信息是否一致</w:t>
      </w:r>
      <w:r>
        <w:rPr>
          <w:rFonts w:hint="eastAsia" w:ascii="仿宋_GB2312" w:hAnsi="Times New Roman" w:eastAsia="仿宋_GB2312" w:cs="CESI仿宋-GB13000"/>
          <w:color w:val="000000"/>
          <w:sz w:val="32"/>
          <w:szCs w:val="32"/>
        </w:rPr>
        <w:t>；</w:t>
      </w:r>
      <w:r>
        <w:rPr>
          <w:rFonts w:ascii="仿宋_GB2312" w:hAnsi="Times New Roman" w:eastAsia="仿宋_GB2312" w:cs="CESI仿宋-GB13000"/>
          <w:color w:val="000000"/>
          <w:sz w:val="32"/>
          <w:szCs w:val="32"/>
        </w:rPr>
        <w:t>二是</w:t>
      </w:r>
      <w:r>
        <w:rPr>
          <w:rFonts w:hint="eastAsia" w:ascii="仿宋_GB2312" w:hAnsi="Times New Roman" w:eastAsia="仿宋_GB2312" w:cs="CESI仿宋-GB13000"/>
          <w:color w:val="000000"/>
          <w:sz w:val="32"/>
          <w:szCs w:val="32"/>
        </w:rPr>
        <w:t>购机者携带</w:t>
      </w:r>
      <w:r>
        <w:rPr>
          <w:rFonts w:ascii="仿宋_GB2312" w:hAnsi="Times New Roman" w:eastAsia="仿宋_GB2312" w:cs="CESI仿宋-GB13000"/>
          <w:color w:val="000000"/>
          <w:sz w:val="32"/>
          <w:szCs w:val="32"/>
        </w:rPr>
        <w:t>的《</w:t>
      </w:r>
      <w:r>
        <w:rPr>
          <w:rFonts w:hint="eastAsia" w:ascii="仿宋_GB2312" w:hAnsi="Times New Roman" w:eastAsia="仿宋_GB2312" w:cs="CESI仿宋-GB13000"/>
          <w:color w:val="000000"/>
          <w:sz w:val="32"/>
          <w:szCs w:val="32"/>
        </w:rPr>
        <w:t>拖拉机</w:t>
      </w:r>
      <w:r>
        <w:rPr>
          <w:rFonts w:ascii="仿宋_GB2312" w:hAnsi="Times New Roman" w:eastAsia="仿宋_GB2312" w:cs="CESI仿宋-GB13000"/>
          <w:color w:val="000000"/>
          <w:sz w:val="32"/>
          <w:szCs w:val="32"/>
        </w:rPr>
        <w:t>和联合</w:t>
      </w:r>
      <w:r>
        <w:rPr>
          <w:rFonts w:hint="eastAsia" w:ascii="仿宋_GB2312" w:hAnsi="Times New Roman" w:eastAsia="仿宋_GB2312" w:cs="CESI仿宋-GB13000"/>
          <w:color w:val="000000"/>
          <w:sz w:val="32"/>
          <w:szCs w:val="32"/>
        </w:rPr>
        <w:t>收割机行驶证</w:t>
      </w:r>
      <w:r>
        <w:rPr>
          <w:rFonts w:ascii="仿宋_GB2312" w:hAnsi="Times New Roman" w:eastAsia="仿宋_GB2312" w:cs="CESI仿宋-GB13000"/>
          <w:color w:val="000000"/>
          <w:sz w:val="32"/>
          <w:szCs w:val="32"/>
        </w:rPr>
        <w:t>》</w:t>
      </w:r>
      <w:r>
        <w:rPr>
          <w:rFonts w:hint="eastAsia" w:ascii="仿宋_GB2312" w:hAnsi="Times New Roman" w:eastAsia="仿宋_GB2312" w:cs="CESI仿宋-GB13000"/>
          <w:color w:val="000000"/>
          <w:sz w:val="32"/>
          <w:szCs w:val="32"/>
        </w:rPr>
        <w:t>信息</w:t>
      </w:r>
      <w:r>
        <w:rPr>
          <w:rFonts w:ascii="仿宋_GB2312" w:hAnsi="Times New Roman" w:eastAsia="仿宋_GB2312" w:cs="CESI仿宋-GB13000"/>
          <w:color w:val="000000"/>
          <w:sz w:val="32"/>
          <w:szCs w:val="32"/>
        </w:rPr>
        <w:t>与安全监理系统推送到</w:t>
      </w:r>
      <w:r>
        <w:rPr>
          <w:rFonts w:hint="eastAsia" w:ascii="仿宋_GB2312" w:hAnsi="Times New Roman" w:eastAsia="仿宋_GB2312" w:cs="CESI仿宋-GB13000"/>
          <w:color w:val="000000"/>
          <w:sz w:val="32"/>
          <w:szCs w:val="32"/>
        </w:rPr>
        <w:t>补贴</w:t>
      </w:r>
      <w:r>
        <w:rPr>
          <w:rFonts w:ascii="仿宋_GB2312" w:hAnsi="Times New Roman" w:eastAsia="仿宋_GB2312" w:cs="CESI仿宋-GB13000"/>
          <w:color w:val="000000"/>
          <w:sz w:val="32"/>
          <w:szCs w:val="32"/>
        </w:rPr>
        <w:t>办理服务系统</w:t>
      </w:r>
      <w:r>
        <w:rPr>
          <w:rFonts w:hint="eastAsia" w:ascii="仿宋_GB2312" w:hAnsi="Times New Roman" w:eastAsia="仿宋_GB2312" w:cs="CESI仿宋-GB13000"/>
          <w:color w:val="000000"/>
          <w:sz w:val="32"/>
          <w:szCs w:val="32"/>
        </w:rPr>
        <w:t>机具</w:t>
      </w:r>
      <w:r>
        <w:rPr>
          <w:rFonts w:ascii="仿宋_GB2312" w:hAnsi="Times New Roman" w:eastAsia="仿宋_GB2312" w:cs="CESI仿宋-GB13000"/>
          <w:color w:val="000000"/>
          <w:sz w:val="32"/>
          <w:szCs w:val="32"/>
        </w:rPr>
        <w:t>信息是否一致</w:t>
      </w:r>
      <w:r>
        <w:rPr>
          <w:rFonts w:hint="eastAsia" w:ascii="仿宋_GB2312" w:hAnsi="Times New Roman" w:eastAsia="仿宋_GB2312" w:cs="CESI仿宋-GB13000"/>
          <w:color w:val="000000"/>
          <w:sz w:val="32"/>
          <w:szCs w:val="32"/>
        </w:rPr>
        <w:t>；</w:t>
      </w:r>
      <w:r>
        <w:rPr>
          <w:rFonts w:ascii="仿宋_GB2312" w:hAnsi="Times New Roman" w:eastAsia="仿宋_GB2312" w:cs="CESI仿宋-GB13000"/>
          <w:color w:val="000000"/>
          <w:sz w:val="32"/>
          <w:szCs w:val="32"/>
        </w:rPr>
        <w:t>三是购机税控发票所显示经销企业信息与</w:t>
      </w:r>
      <w:r>
        <w:rPr>
          <w:rFonts w:hint="eastAsia" w:ascii="仿宋_GB2312" w:hAnsi="Times New Roman" w:eastAsia="仿宋_GB2312" w:cs="CESI仿宋-GB13000"/>
          <w:color w:val="000000"/>
          <w:sz w:val="32"/>
          <w:szCs w:val="32"/>
        </w:rPr>
        <w:t>补贴</w:t>
      </w:r>
      <w:r>
        <w:rPr>
          <w:rFonts w:ascii="仿宋_GB2312" w:hAnsi="Times New Roman" w:eastAsia="仿宋_GB2312" w:cs="CESI仿宋-GB13000"/>
          <w:color w:val="000000"/>
          <w:sz w:val="32"/>
          <w:szCs w:val="32"/>
        </w:rPr>
        <w:t>办理服务系统内对应的经销信息是否一致。</w:t>
      </w:r>
    </w:p>
    <w:p>
      <w:pPr>
        <w:widowControl w:val="0"/>
        <w:spacing w:line="600" w:lineRule="exact"/>
        <w:ind w:firstLine="640" w:firstLineChars="200"/>
        <w:jc w:val="both"/>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非牌证</w:t>
      </w:r>
      <w:r>
        <w:rPr>
          <w:rFonts w:ascii="仿宋_GB2312" w:hAnsi="Times New Roman" w:eastAsia="仿宋_GB2312" w:cs="CESI仿宋-GB13000"/>
          <w:color w:val="000000"/>
          <w:sz w:val="32"/>
          <w:szCs w:val="32"/>
        </w:rPr>
        <w:t>管理</w:t>
      </w:r>
      <w:r>
        <w:rPr>
          <w:rFonts w:hint="eastAsia" w:ascii="仿宋_GB2312" w:hAnsi="Times New Roman" w:eastAsia="仿宋_GB2312" w:cs="CESI仿宋-GB13000"/>
          <w:color w:val="000000"/>
          <w:sz w:val="32"/>
          <w:szCs w:val="32"/>
        </w:rPr>
        <w:t>的重点机具</w:t>
      </w:r>
      <w:r>
        <w:rPr>
          <w:rFonts w:ascii="仿宋_GB2312" w:hAnsi="Times New Roman" w:eastAsia="仿宋_GB2312" w:cs="CESI仿宋-GB13000"/>
          <w:color w:val="000000"/>
          <w:sz w:val="32"/>
          <w:szCs w:val="32"/>
        </w:rPr>
        <w:t>重点核验</w:t>
      </w:r>
      <w:r>
        <w:rPr>
          <w:rFonts w:hint="eastAsia" w:ascii="仿宋_GB2312" w:hAnsi="Times New Roman" w:eastAsia="仿宋_GB2312" w:cs="CESI仿宋-GB13000"/>
          <w:color w:val="000000"/>
          <w:sz w:val="32"/>
          <w:szCs w:val="32"/>
        </w:rPr>
        <w:t>8项内容</w:t>
      </w:r>
      <w:r>
        <w:rPr>
          <w:rFonts w:ascii="仿宋_GB2312" w:hAnsi="Times New Roman" w:eastAsia="仿宋_GB2312" w:cs="CESI仿宋-GB13000"/>
          <w:color w:val="000000"/>
          <w:sz w:val="32"/>
          <w:szCs w:val="32"/>
        </w:rPr>
        <w:t>，包括：</w:t>
      </w:r>
      <w:r>
        <w:rPr>
          <w:rFonts w:hint="eastAsia" w:ascii="仿宋_GB2312" w:hAnsi="Times New Roman" w:eastAsia="仿宋_GB2312" w:cs="CESI仿宋-GB13000"/>
          <w:color w:val="000000"/>
          <w:sz w:val="32"/>
          <w:szCs w:val="32"/>
        </w:rPr>
        <w:t>一是税控发票所显示的机具名称与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二是税控发票所显示的生产企业与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三是税控发票所显示的型号与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四是税控发票所显示的发动机号（不带动力的可不核验）与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五是税控发票所显示的出厂编号与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六是所购实物机具铭牌显示信息与补贴办理</w:t>
      </w:r>
      <w:r>
        <w:rPr>
          <w:rFonts w:ascii="仿宋_GB2312" w:hAnsi="Times New Roman" w:eastAsia="仿宋_GB2312" w:cs="CESI仿宋-GB13000"/>
          <w:color w:val="000000"/>
          <w:sz w:val="32"/>
          <w:szCs w:val="32"/>
        </w:rPr>
        <w:t>服务</w:t>
      </w:r>
      <w:r>
        <w:rPr>
          <w:rFonts w:hint="eastAsia" w:ascii="仿宋_GB2312" w:hAnsi="Times New Roman" w:eastAsia="仿宋_GB2312" w:cs="CESI仿宋-GB13000"/>
          <w:color w:val="000000"/>
          <w:sz w:val="32"/>
          <w:szCs w:val="32"/>
        </w:rPr>
        <w:t>系统内对应的机具信息是否一致；</w:t>
      </w:r>
      <w:r>
        <w:rPr>
          <w:rFonts w:ascii="仿宋_GB2312" w:hAnsi="Times New Roman" w:eastAsia="仿宋_GB2312" w:cs="CESI仿宋-GB13000"/>
          <w:color w:val="000000"/>
          <w:sz w:val="32"/>
          <w:szCs w:val="32"/>
        </w:rPr>
        <w:t>七</w:t>
      </w:r>
      <w:r>
        <w:rPr>
          <w:rFonts w:hint="eastAsia" w:ascii="仿宋_GB2312" w:hAnsi="Times New Roman" w:eastAsia="仿宋_GB2312" w:cs="CESI仿宋-GB13000"/>
          <w:color w:val="000000"/>
          <w:sz w:val="32"/>
          <w:szCs w:val="32"/>
        </w:rPr>
        <w:t>是购机税控发票所显示的经销企业与补贴办理</w:t>
      </w:r>
      <w:r>
        <w:rPr>
          <w:rFonts w:ascii="仿宋_GB2312" w:hAnsi="Times New Roman" w:eastAsia="仿宋_GB2312" w:cs="CESI仿宋-GB13000"/>
          <w:color w:val="000000"/>
          <w:sz w:val="32"/>
          <w:szCs w:val="32"/>
        </w:rPr>
        <w:t>服务</w:t>
      </w:r>
      <w:r>
        <w:rPr>
          <w:rFonts w:hint="eastAsia" w:ascii="仿宋_GB2312" w:hAnsi="Times New Roman" w:eastAsia="仿宋_GB2312" w:cs="CESI仿宋-GB13000"/>
          <w:color w:val="000000"/>
          <w:sz w:val="32"/>
          <w:szCs w:val="32"/>
        </w:rPr>
        <w:t>系统内对应的经销信息是否一致；八是</w:t>
      </w:r>
      <w:r>
        <w:rPr>
          <w:rFonts w:ascii="仿宋_GB2312" w:hAnsi="Times New Roman" w:eastAsia="仿宋_GB2312" w:cs="CESI仿宋-GB13000"/>
          <w:color w:val="000000"/>
          <w:sz w:val="32"/>
          <w:szCs w:val="32"/>
        </w:rPr>
        <w:t>是否</w:t>
      </w:r>
      <w:r>
        <w:rPr>
          <w:rFonts w:hint="eastAsia" w:ascii="仿宋_GB2312" w:hAnsi="Times New Roman" w:eastAsia="仿宋_GB2312" w:cs="CESI仿宋-GB13000"/>
          <w:color w:val="000000"/>
          <w:sz w:val="32"/>
          <w:szCs w:val="32"/>
        </w:rPr>
        <w:t>按时</w:t>
      </w:r>
      <w:r>
        <w:rPr>
          <w:rFonts w:ascii="仿宋_GB2312" w:hAnsi="Times New Roman" w:eastAsia="仿宋_GB2312" w:cs="CESI仿宋-GB13000"/>
          <w:color w:val="000000"/>
          <w:sz w:val="32"/>
          <w:szCs w:val="32"/>
        </w:rPr>
        <w:t>提供机具。</w:t>
      </w:r>
    </w:p>
    <w:p>
      <w:pPr>
        <w:widowControl w:val="0"/>
        <w:spacing w:line="600" w:lineRule="exact"/>
        <w:ind w:firstLine="643" w:firstLineChars="200"/>
        <w:jc w:val="both"/>
        <w:rPr>
          <w:rFonts w:ascii="楷体_GB2312" w:hAnsi="Times New Roman" w:eastAsia="楷体_GB2312" w:cs="CESI仿宋-GB13000"/>
          <w:b/>
          <w:color w:val="000000"/>
          <w:sz w:val="32"/>
          <w:szCs w:val="32"/>
        </w:rPr>
      </w:pPr>
      <w:r>
        <w:rPr>
          <w:rFonts w:hint="eastAsia" w:ascii="楷体_GB2312" w:hAnsi="Times New Roman" w:eastAsia="楷体_GB2312" w:cs="CESI仿宋-GB13000"/>
          <w:b/>
          <w:color w:val="000000"/>
          <w:sz w:val="32"/>
          <w:szCs w:val="32"/>
        </w:rPr>
        <w:t>2.非重点机具核验</w:t>
      </w:r>
    </w:p>
    <w:p>
      <w:pPr>
        <w:widowControl w:val="0"/>
        <w:spacing w:line="600" w:lineRule="exact"/>
        <w:ind w:firstLine="640" w:firstLineChars="200"/>
        <w:jc w:val="both"/>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除重点机具外，其它补贴机具为非重点机具，各地结合实际，确定抽查核查比例，在补贴资金结算后进行核验，核验内容等同重点机具。</w:t>
      </w:r>
    </w:p>
    <w:p>
      <w:pPr>
        <w:widowControl w:val="0"/>
        <w:adjustRightInd w:val="0"/>
        <w:snapToGrid w:val="0"/>
        <w:spacing w:line="600" w:lineRule="exact"/>
        <w:ind w:firstLine="645"/>
        <w:rPr>
          <w:rFonts w:ascii="仿宋_GB2312" w:hAnsi="Times New Roman" w:eastAsia="仿宋_GB2312" w:cs="CESI仿宋-GB13000"/>
          <w:color w:val="000000"/>
          <w:sz w:val="32"/>
          <w:szCs w:val="32"/>
        </w:rPr>
      </w:pPr>
      <w:r>
        <w:rPr>
          <w:rFonts w:hint="eastAsia" w:ascii="黑体" w:hAnsi="黑体" w:eastAsia="黑体" w:cs="黑体"/>
          <w:color w:val="000000"/>
          <w:sz w:val="32"/>
          <w:szCs w:val="32"/>
        </w:rPr>
        <w:t>第六条</w:t>
      </w:r>
      <w:r>
        <w:rPr>
          <w:rFonts w:hint="eastAsia" w:ascii="仿宋_GB2312" w:hAnsi="Times New Roman" w:eastAsia="仿宋_GB2312"/>
          <w:color w:val="000000"/>
          <w:sz w:val="32"/>
          <w:szCs w:val="32"/>
        </w:rPr>
        <w:t xml:space="preserve">  </w:t>
      </w:r>
      <w:r>
        <w:rPr>
          <w:rFonts w:hint="eastAsia" w:ascii="仿宋_GB2312" w:hAnsi="Times New Roman" w:eastAsia="仿宋_GB2312" w:cs="CESI仿宋-GB13000"/>
          <w:color w:val="000000"/>
          <w:sz w:val="32"/>
          <w:szCs w:val="32"/>
        </w:rPr>
        <w:t>核验流程：</w:t>
      </w:r>
    </w:p>
    <w:p>
      <w:pPr>
        <w:widowControl w:val="0"/>
        <w:adjustRightInd w:val="0"/>
        <w:snapToGrid w:val="0"/>
        <w:spacing w:line="600" w:lineRule="exact"/>
        <w:ind w:firstLine="645"/>
        <w:rPr>
          <w:rFonts w:ascii="仿宋_GB2312" w:hAnsi="Times New Roman" w:eastAsia="仿宋_GB2312" w:cs="CESI仿宋-GB13000"/>
          <w:sz w:val="32"/>
          <w:szCs w:val="32"/>
        </w:rPr>
      </w:pPr>
      <w:r>
        <w:rPr>
          <w:rFonts w:hint="eastAsia" w:ascii="仿宋_GB2312" w:hAnsi="Times New Roman" w:eastAsia="仿宋_GB2312" w:cs="CESI仿宋-GB13000"/>
          <w:color w:val="000000"/>
          <w:sz w:val="32"/>
          <w:szCs w:val="32"/>
        </w:rPr>
        <w:t>资料形式审查，对购机者二代身份证（购机者为组织的，需营业执照）、购机发票、“一卡通”卡号或银行账户进行形式审查，信息一致。</w:t>
      </w:r>
    </w:p>
    <w:p>
      <w:pPr>
        <w:widowControl w:val="0"/>
        <w:adjustRightInd w:val="0"/>
        <w:snapToGrid w:val="0"/>
        <w:spacing w:line="600" w:lineRule="exact"/>
        <w:ind w:firstLine="645"/>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机具现场核验，将补贴机具铭牌信息、整机出厂编号和发动机号（不配备发动机的不需要）与办理服务系统信息进行比对核验。</w:t>
      </w:r>
    </w:p>
    <w:p>
      <w:pPr>
        <w:widowControl w:val="0"/>
        <w:spacing w:line="600" w:lineRule="exact"/>
        <w:ind w:firstLine="640" w:firstLineChars="200"/>
        <w:rPr>
          <w:rFonts w:ascii="仿宋_GB2312" w:hAnsi="Times New Roman" w:eastAsia="仿宋_GB2312" w:cs="宋体"/>
          <w:color w:val="000000"/>
          <w:sz w:val="32"/>
          <w:szCs w:val="32"/>
        </w:rPr>
      </w:pPr>
      <w:r>
        <w:rPr>
          <w:rFonts w:hint="eastAsia" w:ascii="黑体" w:hAnsi="黑体" w:eastAsia="黑体" w:cs="黑体"/>
          <w:color w:val="000000"/>
          <w:sz w:val="32"/>
          <w:szCs w:val="32"/>
        </w:rPr>
        <w:t>第七条</w:t>
      </w:r>
      <w:r>
        <w:rPr>
          <w:rFonts w:hint="eastAsia" w:ascii="仿宋_GB2312" w:hAnsi="Times New Roman" w:eastAsia="仿宋_GB2312" w:cs="黑体"/>
          <w:color w:val="000000"/>
          <w:sz w:val="32"/>
          <w:szCs w:val="32"/>
        </w:rPr>
        <w:t xml:space="preserve"> </w:t>
      </w:r>
      <w:r>
        <w:rPr>
          <w:rFonts w:hint="eastAsia" w:ascii="仿宋_GB2312" w:hAnsi="Times New Roman" w:eastAsia="仿宋_GB2312" w:cs="宋体"/>
          <w:color w:val="000000"/>
          <w:sz w:val="32"/>
          <w:szCs w:val="32"/>
        </w:rPr>
        <w:t xml:space="preserve"> </w:t>
      </w:r>
      <w:r>
        <w:rPr>
          <w:rFonts w:hint="eastAsia" w:ascii="仿宋_GB2312" w:hAnsi="Times New Roman" w:eastAsia="仿宋_GB2312" w:cs="CESI仿宋-GB13000"/>
          <w:color w:val="000000"/>
          <w:sz w:val="32"/>
          <w:szCs w:val="32"/>
        </w:rPr>
        <w:t>其他要求：</w:t>
      </w:r>
    </w:p>
    <w:p>
      <w:pPr>
        <w:widowControl w:val="0"/>
        <w:adjustRightInd w:val="0"/>
        <w:snapToGrid w:val="0"/>
        <w:spacing w:line="600" w:lineRule="exact"/>
        <w:ind w:firstLine="645"/>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现场核验人员应不少于2人，核验人员需对核验内容进行详细记录，购机者对核验结果签字。</w:t>
      </w:r>
    </w:p>
    <w:p>
      <w:pPr>
        <w:widowControl w:val="0"/>
        <w:adjustRightInd w:val="0"/>
        <w:snapToGrid w:val="0"/>
        <w:spacing w:line="600" w:lineRule="exact"/>
        <w:ind w:firstLine="645"/>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现场核验需对购机者、补贴机具进行“人机合照”拍照存档。</w:t>
      </w:r>
    </w:p>
    <w:p>
      <w:pPr>
        <w:widowControl w:val="0"/>
        <w:adjustRightInd w:val="0"/>
        <w:snapToGrid w:val="0"/>
        <w:spacing w:line="600" w:lineRule="exact"/>
        <w:ind w:firstLine="645"/>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核验发现机具信息有疑问的，可要求产销企业提供书面说明。</w:t>
      </w:r>
    </w:p>
    <w:p>
      <w:pPr>
        <w:widowControl w:val="0"/>
        <w:adjustRightInd w:val="0"/>
        <w:snapToGrid w:val="0"/>
        <w:spacing w:line="600" w:lineRule="exact"/>
        <w:ind w:firstLine="645"/>
        <w:rPr>
          <w:rFonts w:ascii="仿宋_GB2312" w:hAnsi="Times New Roman" w:eastAsia="仿宋_GB2312" w:cs="宋体"/>
          <w:color w:val="000000"/>
          <w:sz w:val="32"/>
          <w:szCs w:val="32"/>
        </w:rPr>
      </w:pPr>
      <w:r>
        <w:rPr>
          <w:rFonts w:hint="eastAsia" w:ascii="仿宋_GB2312" w:hAnsi="Times New Roman" w:eastAsia="仿宋_GB2312" w:cs="CESI仿宋-GB13000"/>
          <w:color w:val="000000"/>
          <w:sz w:val="32"/>
          <w:szCs w:val="32"/>
        </w:rPr>
        <w:t>购机者不配合开展现场核验机具的，不予兑付补贴资金。</w:t>
      </w: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pPr>
    </w:p>
    <w:p>
      <w:pPr>
        <w:spacing w:line="560" w:lineRule="exact"/>
        <w:rPr>
          <w:rFonts w:hint="eastAsia" w:eastAsia="仿宋_GB2312"/>
          <w:color w:val="000000"/>
          <w:sz w:val="32"/>
          <w:szCs w:val="32"/>
        </w:rPr>
        <w:sectPr>
          <w:footerReference r:id="rId3" w:type="default"/>
          <w:footerReference r:id="rId4" w:type="even"/>
          <w:pgSz w:w="11906" w:h="16838"/>
          <w:pgMar w:top="2098" w:right="1474" w:bottom="1984" w:left="1587" w:header="851" w:footer="992" w:gutter="0"/>
          <w:pgNumType w:fmt="numberInDash"/>
          <w:cols w:space="0" w:num="1"/>
          <w:docGrid w:type="lines" w:linePitch="312" w:charSpace="0"/>
        </w:sectPr>
      </w:pPr>
    </w:p>
    <w:p>
      <w:pPr>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附件3</w:t>
      </w:r>
    </w:p>
    <w:p>
      <w:pPr>
        <w:widowControl w:val="0"/>
        <w:spacing w:line="120" w:lineRule="auto"/>
        <w:jc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甘肃省农机购置补贴机具核验表</w:t>
      </w:r>
    </w:p>
    <w:p>
      <w:pPr>
        <w:widowControl w:val="0"/>
        <w:spacing w:line="120" w:lineRule="auto"/>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24"/>
          <w:szCs w:val="24"/>
        </w:rPr>
        <w:t>单位：</w:t>
      </w:r>
      <w:r>
        <w:rPr>
          <w:rFonts w:hint="eastAsia" w:ascii="方正小标宋_GBK" w:hAnsi="方正小标宋_GBK" w:eastAsia="方正小标宋_GBK" w:cs="方正小标宋_GBK"/>
          <w:color w:val="000000"/>
          <w:sz w:val="32"/>
          <w:szCs w:val="32"/>
        </w:rPr>
        <w:t xml:space="preserve">               </w:t>
      </w:r>
    </w:p>
    <w:tbl>
      <w:tblPr>
        <w:tblStyle w:val="6"/>
        <w:tblW w:w="15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605"/>
        <w:gridCol w:w="1317"/>
        <w:gridCol w:w="1266"/>
        <w:gridCol w:w="1266"/>
        <w:gridCol w:w="1764"/>
        <w:gridCol w:w="1203"/>
        <w:gridCol w:w="1283"/>
        <w:gridCol w:w="1050"/>
        <w:gridCol w:w="1389"/>
        <w:gridCol w:w="128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15" w:type="dxa"/>
            <w:vMerge w:val="restart"/>
            <w:vAlign w:val="center"/>
          </w:tcPr>
          <w:p>
            <w:pPr>
              <w:widowControl w:val="0"/>
              <w:spacing w:line="240" w:lineRule="auto"/>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序号</w:t>
            </w:r>
          </w:p>
        </w:tc>
        <w:tc>
          <w:tcPr>
            <w:tcW w:w="1605" w:type="dxa"/>
            <w:vMerge w:val="restart"/>
            <w:vAlign w:val="center"/>
          </w:tcPr>
          <w:p>
            <w:pPr>
              <w:widowControl w:val="0"/>
              <w:spacing w:line="240" w:lineRule="auto"/>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购机者</w:t>
            </w:r>
          </w:p>
        </w:tc>
        <w:tc>
          <w:tcPr>
            <w:tcW w:w="1317" w:type="dxa"/>
            <w:vMerge w:val="restart"/>
            <w:vAlign w:val="center"/>
          </w:tcPr>
          <w:p>
            <w:pPr>
              <w:widowControl w:val="0"/>
              <w:spacing w:line="240" w:lineRule="auto"/>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联系方式</w:t>
            </w:r>
          </w:p>
        </w:tc>
        <w:tc>
          <w:tcPr>
            <w:tcW w:w="1266" w:type="dxa"/>
            <w:vMerge w:val="restart"/>
          </w:tcPr>
          <w:p>
            <w:pPr>
              <w:widowControl w:val="0"/>
              <w:spacing w:line="240" w:lineRule="auto"/>
              <w:jc w:val="left"/>
              <w:rPr>
                <w:rFonts w:ascii="方正小标宋_GBK" w:hAnsi="方正小标宋_GBK" w:eastAsia="方正小标宋_GBK" w:cs="方正小标宋_GBK"/>
                <w:color w:val="000000"/>
                <w:kern w:val="0"/>
                <w:sz w:val="24"/>
                <w:szCs w:val="24"/>
              </w:rPr>
            </w:pPr>
          </w:p>
          <w:p>
            <w:pPr>
              <w:widowControl w:val="0"/>
              <w:spacing w:line="240" w:lineRule="auto"/>
              <w:jc w:val="left"/>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品目名称</w:t>
            </w:r>
          </w:p>
        </w:tc>
        <w:tc>
          <w:tcPr>
            <w:tcW w:w="1266" w:type="dxa"/>
            <w:vMerge w:val="restart"/>
            <w:vAlign w:val="center"/>
          </w:tcPr>
          <w:p>
            <w:pPr>
              <w:widowControl w:val="0"/>
              <w:spacing w:line="240" w:lineRule="auto"/>
              <w:jc w:val="center"/>
              <w:rPr>
                <w:rFonts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kern w:val="0"/>
                <w:sz w:val="24"/>
                <w:szCs w:val="24"/>
              </w:rPr>
              <w:t>机具型号</w:t>
            </w:r>
          </w:p>
        </w:tc>
        <w:tc>
          <w:tcPr>
            <w:tcW w:w="1764" w:type="dxa"/>
            <w:vMerge w:val="restart"/>
            <w:vAlign w:val="center"/>
          </w:tcPr>
          <w:p>
            <w:pPr>
              <w:widowControl w:val="0"/>
              <w:spacing w:line="240" w:lineRule="auto"/>
              <w:jc w:val="center"/>
              <w:rPr>
                <w:rFonts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kern w:val="0"/>
                <w:sz w:val="24"/>
                <w:szCs w:val="24"/>
              </w:rPr>
              <w:t>机具识别号码</w:t>
            </w:r>
          </w:p>
        </w:tc>
        <w:tc>
          <w:tcPr>
            <w:tcW w:w="1203" w:type="dxa"/>
            <w:vMerge w:val="restart"/>
            <w:vAlign w:val="center"/>
          </w:tcPr>
          <w:p>
            <w:pPr>
              <w:widowControl w:val="0"/>
              <w:spacing w:line="240" w:lineRule="auto"/>
              <w:jc w:val="center"/>
              <w:rPr>
                <w:rFonts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sz w:val="24"/>
                <w:szCs w:val="24"/>
              </w:rPr>
              <w:t>生产</w:t>
            </w:r>
            <w:r>
              <w:rPr>
                <w:rFonts w:ascii="方正小标宋_GBK" w:hAnsi="方正小标宋_GBK" w:eastAsia="方正小标宋_GBK" w:cs="方正小标宋_GBK"/>
                <w:color w:val="000000"/>
                <w:sz w:val="24"/>
                <w:szCs w:val="24"/>
              </w:rPr>
              <w:t>企业</w:t>
            </w:r>
          </w:p>
        </w:tc>
        <w:tc>
          <w:tcPr>
            <w:tcW w:w="1283" w:type="dxa"/>
            <w:vMerge w:val="restart"/>
            <w:vAlign w:val="center"/>
          </w:tcPr>
          <w:p>
            <w:pPr>
              <w:widowControl w:val="0"/>
              <w:spacing w:line="240" w:lineRule="auto"/>
              <w:jc w:val="center"/>
              <w:rPr>
                <w:rFonts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kern w:val="0"/>
                <w:sz w:val="24"/>
                <w:szCs w:val="24"/>
              </w:rPr>
              <w:t>购买日期</w:t>
            </w:r>
          </w:p>
        </w:tc>
        <w:tc>
          <w:tcPr>
            <w:tcW w:w="2439" w:type="dxa"/>
            <w:gridSpan w:val="2"/>
            <w:vAlign w:val="center"/>
          </w:tcPr>
          <w:p>
            <w:pPr>
              <w:widowControl w:val="0"/>
              <w:spacing w:line="240" w:lineRule="auto"/>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是否牌证管理机具</w:t>
            </w:r>
          </w:p>
        </w:tc>
        <w:tc>
          <w:tcPr>
            <w:tcW w:w="1289" w:type="dxa"/>
            <w:vMerge w:val="restart"/>
            <w:vAlign w:val="center"/>
          </w:tcPr>
          <w:p>
            <w:pPr>
              <w:widowControl w:val="0"/>
              <w:spacing w:line="240" w:lineRule="auto"/>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是否属实</w:t>
            </w:r>
          </w:p>
        </w:tc>
        <w:tc>
          <w:tcPr>
            <w:tcW w:w="1289" w:type="dxa"/>
            <w:vMerge w:val="restart"/>
            <w:vAlign w:val="center"/>
          </w:tcPr>
          <w:p>
            <w:pPr>
              <w:widowControl w:val="0"/>
              <w:spacing w:line="240" w:lineRule="auto"/>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核验人员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5" w:type="dxa"/>
            <w:vMerge w:val="continue"/>
          </w:tcPr>
          <w:p>
            <w:pPr>
              <w:widowControl w:val="0"/>
              <w:spacing w:line="240" w:lineRule="auto"/>
              <w:jc w:val="center"/>
              <w:rPr>
                <w:rFonts w:ascii="方正小标宋_GBK" w:hAnsi="方正小标宋_GBK" w:eastAsia="方正小标宋_GBK" w:cs="方正小标宋_GBK"/>
                <w:color w:val="000000"/>
                <w:kern w:val="0"/>
                <w:sz w:val="24"/>
                <w:szCs w:val="24"/>
              </w:rPr>
            </w:pPr>
          </w:p>
        </w:tc>
        <w:tc>
          <w:tcPr>
            <w:tcW w:w="1605" w:type="dxa"/>
            <w:vMerge w:val="continue"/>
          </w:tcPr>
          <w:p>
            <w:pPr>
              <w:widowControl w:val="0"/>
              <w:spacing w:line="240" w:lineRule="auto"/>
              <w:jc w:val="center"/>
              <w:rPr>
                <w:rFonts w:ascii="方正小标宋_GBK" w:hAnsi="方正小标宋_GBK" w:eastAsia="方正小标宋_GBK" w:cs="方正小标宋_GBK"/>
                <w:color w:val="000000"/>
                <w:kern w:val="0"/>
                <w:sz w:val="24"/>
                <w:szCs w:val="24"/>
              </w:rPr>
            </w:pPr>
          </w:p>
        </w:tc>
        <w:tc>
          <w:tcPr>
            <w:tcW w:w="1317" w:type="dxa"/>
            <w:vMerge w:val="continue"/>
          </w:tcPr>
          <w:p>
            <w:pPr>
              <w:widowControl w:val="0"/>
              <w:spacing w:line="240" w:lineRule="auto"/>
              <w:jc w:val="center"/>
              <w:rPr>
                <w:rFonts w:ascii="方正小标宋_GBK" w:hAnsi="方正小标宋_GBK" w:eastAsia="方正小标宋_GBK" w:cs="方正小标宋_GBK"/>
                <w:color w:val="000000"/>
                <w:kern w:val="0"/>
                <w:sz w:val="24"/>
                <w:szCs w:val="24"/>
              </w:rPr>
            </w:pPr>
          </w:p>
        </w:tc>
        <w:tc>
          <w:tcPr>
            <w:tcW w:w="1266" w:type="dxa"/>
            <w:vMerge w:val="continue"/>
          </w:tcPr>
          <w:p>
            <w:pPr>
              <w:widowControl w:val="0"/>
              <w:spacing w:line="240" w:lineRule="auto"/>
              <w:jc w:val="center"/>
              <w:rPr>
                <w:rFonts w:ascii="方正小标宋_GBK" w:hAnsi="方正小标宋_GBK" w:eastAsia="方正小标宋_GBK" w:cs="方正小标宋_GBK"/>
                <w:color w:val="000000"/>
                <w:kern w:val="0"/>
                <w:sz w:val="24"/>
                <w:szCs w:val="24"/>
              </w:rPr>
            </w:pPr>
          </w:p>
        </w:tc>
        <w:tc>
          <w:tcPr>
            <w:tcW w:w="1266" w:type="dxa"/>
            <w:vMerge w:val="continue"/>
          </w:tcPr>
          <w:p>
            <w:pPr>
              <w:widowControl w:val="0"/>
              <w:spacing w:line="240" w:lineRule="auto"/>
              <w:jc w:val="center"/>
              <w:rPr>
                <w:rFonts w:ascii="方正小标宋_GBK" w:hAnsi="方正小标宋_GBK" w:eastAsia="方正小标宋_GBK" w:cs="方正小标宋_GBK"/>
                <w:color w:val="000000"/>
                <w:kern w:val="0"/>
                <w:sz w:val="24"/>
                <w:szCs w:val="24"/>
              </w:rPr>
            </w:pPr>
          </w:p>
        </w:tc>
        <w:tc>
          <w:tcPr>
            <w:tcW w:w="1764" w:type="dxa"/>
            <w:vMerge w:val="continue"/>
          </w:tcPr>
          <w:p>
            <w:pPr>
              <w:widowControl w:val="0"/>
              <w:spacing w:line="240" w:lineRule="auto"/>
              <w:jc w:val="center"/>
              <w:rPr>
                <w:rFonts w:ascii="方正小标宋_GBK" w:hAnsi="方正小标宋_GBK" w:eastAsia="方正小标宋_GBK" w:cs="方正小标宋_GBK"/>
                <w:color w:val="000000"/>
                <w:kern w:val="0"/>
                <w:sz w:val="24"/>
                <w:szCs w:val="24"/>
              </w:rPr>
            </w:pPr>
          </w:p>
        </w:tc>
        <w:tc>
          <w:tcPr>
            <w:tcW w:w="1203" w:type="dxa"/>
            <w:vMerge w:val="continue"/>
          </w:tcPr>
          <w:p>
            <w:pPr>
              <w:widowControl w:val="0"/>
              <w:spacing w:line="240" w:lineRule="auto"/>
              <w:jc w:val="center"/>
              <w:rPr>
                <w:rFonts w:ascii="方正小标宋_GBK" w:hAnsi="方正小标宋_GBK" w:eastAsia="方正小标宋_GBK" w:cs="方正小标宋_GBK"/>
                <w:color w:val="000000"/>
                <w:kern w:val="0"/>
                <w:sz w:val="24"/>
                <w:szCs w:val="24"/>
              </w:rPr>
            </w:pPr>
          </w:p>
        </w:tc>
        <w:tc>
          <w:tcPr>
            <w:tcW w:w="1283" w:type="dxa"/>
            <w:vMerge w:val="continue"/>
          </w:tcPr>
          <w:p>
            <w:pPr>
              <w:widowControl w:val="0"/>
              <w:spacing w:line="240" w:lineRule="auto"/>
              <w:jc w:val="center"/>
              <w:rPr>
                <w:rFonts w:ascii="方正小标宋_GBK" w:hAnsi="方正小标宋_GBK" w:eastAsia="方正小标宋_GBK" w:cs="方正小标宋_GBK"/>
                <w:color w:val="000000"/>
                <w:kern w:val="0"/>
                <w:sz w:val="24"/>
                <w:szCs w:val="24"/>
              </w:rPr>
            </w:pPr>
          </w:p>
        </w:tc>
        <w:tc>
          <w:tcPr>
            <w:tcW w:w="1050" w:type="dxa"/>
          </w:tcPr>
          <w:p>
            <w:pPr>
              <w:widowControl w:val="0"/>
              <w:spacing w:line="240" w:lineRule="auto"/>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是（否）</w:t>
            </w:r>
          </w:p>
        </w:tc>
        <w:tc>
          <w:tcPr>
            <w:tcW w:w="1389" w:type="dxa"/>
          </w:tcPr>
          <w:p>
            <w:pPr>
              <w:widowControl w:val="0"/>
              <w:spacing w:line="240" w:lineRule="auto"/>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号牌号码</w:t>
            </w:r>
          </w:p>
        </w:tc>
        <w:tc>
          <w:tcPr>
            <w:tcW w:w="1289" w:type="dxa"/>
            <w:vMerge w:val="continue"/>
          </w:tcPr>
          <w:p>
            <w:pPr>
              <w:widowControl w:val="0"/>
              <w:spacing w:line="240" w:lineRule="auto"/>
              <w:jc w:val="center"/>
              <w:rPr>
                <w:rFonts w:ascii="方正小标宋_GBK" w:hAnsi="方正小标宋_GBK" w:eastAsia="方正小标宋_GBK" w:cs="方正小标宋_GBK"/>
                <w:color w:val="000000"/>
                <w:kern w:val="0"/>
                <w:sz w:val="24"/>
                <w:szCs w:val="24"/>
              </w:rPr>
            </w:pPr>
          </w:p>
        </w:tc>
        <w:tc>
          <w:tcPr>
            <w:tcW w:w="1289" w:type="dxa"/>
            <w:vMerge w:val="continue"/>
          </w:tcPr>
          <w:p>
            <w:pPr>
              <w:widowControl w:val="0"/>
              <w:spacing w:line="240" w:lineRule="auto"/>
              <w:jc w:val="center"/>
              <w:rPr>
                <w:rFonts w:ascii="方正小标宋_GBK" w:hAnsi="方正小标宋_GBK" w:eastAsia="方正小标宋_GBK" w:cs="方正小标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60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17"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764"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0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050"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60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17"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764"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0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050"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60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17"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764"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0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050"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60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17"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764"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0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050"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60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17"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764"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0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050"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60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17"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764"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0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050"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r>
    </w:tbl>
    <w:p>
      <w:pPr>
        <w:spacing w:line="560" w:lineRule="exact"/>
        <w:rPr>
          <w:rFonts w:eastAsia="仿宋_GB2312"/>
          <w:color w:val="000000"/>
          <w:sz w:val="32"/>
          <w:szCs w:val="32"/>
        </w:rPr>
      </w:pPr>
    </w:p>
    <w:p>
      <w:pPr>
        <w:spacing w:line="560" w:lineRule="exact"/>
        <w:rPr>
          <w:rFonts w:eastAsia="仿宋_GB2312"/>
          <w:color w:val="000000"/>
          <w:sz w:val="32"/>
          <w:szCs w:val="32"/>
        </w:rPr>
        <w:sectPr>
          <w:pgSz w:w="16838" w:h="11906" w:orient="landscape"/>
          <w:pgMar w:top="1587" w:right="2098" w:bottom="1474" w:left="1984" w:header="851" w:footer="992" w:gutter="0"/>
          <w:pgNumType w:fmt="numberInDash"/>
          <w:cols w:space="0" w:num="1"/>
          <w:rtlGutter w:val="0"/>
          <w:docGrid w:type="lines" w:linePitch="315" w:charSpace="0"/>
        </w:sectPr>
      </w:pPr>
    </w:p>
    <w:p>
      <w:pPr>
        <w:spacing w:line="560" w:lineRule="exact"/>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4</w:t>
      </w:r>
    </w:p>
    <w:p>
      <w:pPr>
        <w:tabs>
          <w:tab w:val="left" w:pos="1800"/>
        </w:tabs>
        <w:spacing w:beforeLines="50" w:line="560" w:lineRule="exact"/>
        <w:ind w:firstLine="360" w:firstLineChars="100"/>
        <w:jc w:val="both"/>
        <w:rPr>
          <w:rFonts w:eastAsia="方正小标宋简体"/>
          <w:color w:val="000000"/>
          <w:sz w:val="36"/>
          <w:szCs w:val="36"/>
        </w:rPr>
      </w:pPr>
      <w:r>
        <w:rPr>
          <w:rFonts w:hint="eastAsia" w:eastAsia="方正小标宋简体"/>
          <w:color w:val="000000"/>
          <w:sz w:val="36"/>
          <w:szCs w:val="36"/>
        </w:rPr>
        <w:t>平凉市崆峒区</w:t>
      </w:r>
      <w:r>
        <w:rPr>
          <w:rFonts w:eastAsia="方正小标宋简体"/>
          <w:color w:val="000000"/>
          <w:sz w:val="36"/>
          <w:szCs w:val="36"/>
        </w:rPr>
        <w:t>20</w:t>
      </w:r>
      <w:r>
        <w:rPr>
          <w:rFonts w:hint="eastAsia" w:eastAsia="方正小标宋简体"/>
          <w:color w:val="000000"/>
          <w:sz w:val="36"/>
          <w:szCs w:val="36"/>
          <w:lang w:val="en-US" w:eastAsia="zh-CN"/>
        </w:rPr>
        <w:t>21</w:t>
      </w:r>
      <w:r>
        <w:rPr>
          <w:rFonts w:hint="eastAsia" w:eastAsia="方正小标宋简体"/>
          <w:color w:val="000000"/>
          <w:sz w:val="36"/>
          <w:szCs w:val="36"/>
        </w:rPr>
        <w:t>年农机购置补贴操作流程图</w:t>
      </w:r>
    </w:p>
    <w:p>
      <w:pPr>
        <w:tabs>
          <w:tab w:val="left" w:pos="1800"/>
        </w:tabs>
        <w:spacing w:beforeLines="50" w:line="400" w:lineRule="exact"/>
        <w:jc w:val="center"/>
        <w:rPr>
          <w:rFonts w:eastAsia="方正小标宋简体"/>
          <w:color w:val="000000"/>
          <w:sz w:val="36"/>
          <w:szCs w:val="36"/>
        </w:rPr>
      </w:pPr>
    </w:p>
    <w:p>
      <w:pPr>
        <w:rPr>
          <w:color w:val="000000"/>
          <w:sz w:val="30"/>
          <w:szCs w:val="30"/>
          <w:shd w:val="clear" w:color="auto" w:fill="F7FCFF"/>
        </w:rPr>
      </w:pPr>
      <w:r>
        <w:pict>
          <v:shape id="_x0000_s1029" o:spid="_x0000_s1029" o:spt="202" type="#_x0000_t202" style="position:absolute;left:0pt;margin-left:74.25pt;margin-top:9.05pt;height:28.1pt;width:279pt;z-index:251659264;mso-width-relative:page;mso-height-relative:page;" coordsize="21600,21600">
            <v:path/>
            <v:fill focussize="0,0"/>
            <v:stroke joinstyle="miter"/>
            <v:imagedata o:title=""/>
            <o:lock v:ext="edit"/>
            <v:textbox>
              <w:txbxContent>
                <w:p>
                  <w:pPr>
                    <w:jc w:val="center"/>
                    <w:rPr>
                      <w:b/>
                    </w:rPr>
                  </w:pPr>
                  <w:r>
                    <w:rPr>
                      <w:rFonts w:hint="eastAsia" w:ascii="宋体" w:hAnsi="宋体"/>
                      <w:b/>
                    </w:rPr>
                    <w:t>自主购机</w:t>
                  </w:r>
                </w:p>
              </w:txbxContent>
            </v:textbox>
          </v:shape>
        </w:pict>
      </w:r>
    </w:p>
    <w:p>
      <w:pPr>
        <w:rPr>
          <w:color w:val="000000"/>
          <w:sz w:val="30"/>
          <w:szCs w:val="30"/>
          <w:shd w:val="clear" w:color="auto" w:fill="F7FCFF"/>
        </w:rPr>
      </w:pPr>
      <w:r>
        <w:pict>
          <v:shape id="_x0000_s1030" o:spid="_x0000_s1030" o:spt="202" type="#_x0000_t202" style="position:absolute;left:0pt;margin-left:87pt;margin-top:23.55pt;height:39pt;width:243pt;z-index:251659264;mso-width-relative:page;mso-height-relative:page;" coordsize="21600,21600">
            <v:path/>
            <v:fill focussize="0,0"/>
            <v:stroke joinstyle="miter"/>
            <v:imagedata o:title=""/>
            <o:lock v:ext="edit"/>
            <v:textbox>
              <w:txbxContent>
                <w:p>
                  <w:pPr>
                    <w:spacing w:line="300" w:lineRule="exact"/>
                    <w:jc w:val="center"/>
                    <w:rPr>
                      <w:b/>
                    </w:rPr>
                  </w:pPr>
                  <w:r>
                    <w:rPr>
                      <w:rFonts w:hint="eastAsia"/>
                      <w:b/>
                    </w:rPr>
                    <w:t>补贴对象凭有效证件向所在地</w:t>
                  </w:r>
                </w:p>
                <w:p>
                  <w:pPr>
                    <w:spacing w:line="300" w:lineRule="exact"/>
                    <w:jc w:val="center"/>
                    <w:rPr>
                      <w:b/>
                    </w:rPr>
                  </w:pPr>
                  <w:r>
                    <w:rPr>
                      <w:rFonts w:hint="eastAsia"/>
                      <w:b/>
                    </w:rPr>
                    <w:t>区级农业（农机）部门提出资金补贴申请</w:t>
                  </w:r>
                </w:p>
              </w:txbxContent>
            </v:textbox>
          </v:shape>
        </w:pict>
      </w:r>
      <w:r>
        <w:pict>
          <v:line id="_x0000_s1031" o:spid="_x0000_s1031" o:spt="20" style="position:absolute;left:0pt;margin-left:207.75pt;margin-top:5.15pt;height:17pt;width:0.05pt;z-index:251659264;mso-width-relative:page;mso-height-relative:page;" coordsize="21600,21600">
            <v:path arrowok="t"/>
            <v:fill focussize="0,0"/>
            <v:stroke endarrow="block"/>
            <v:imagedata o:title=""/>
            <o:lock v:ext="edit"/>
          </v:line>
        </w:pict>
      </w:r>
    </w:p>
    <w:p>
      <w:pPr>
        <w:rPr>
          <w:color w:val="000000"/>
          <w:sz w:val="30"/>
          <w:szCs w:val="30"/>
          <w:shd w:val="clear" w:color="auto" w:fill="F7FCFF"/>
        </w:rPr>
      </w:pPr>
      <w:r>
        <w:pict>
          <v:line id="_x0000_s1032" o:spid="_x0000_s1032" o:spt="20" style="position:absolute;left:0pt;margin-left:209.25pt;margin-top:29.9pt;height:17pt;width:0.05pt;z-index:251659264;mso-width-relative:page;mso-height-relative:page;" coordsize="21600,21600">
            <v:path arrowok="t"/>
            <v:fill focussize="0,0"/>
            <v:stroke endarrow="block"/>
            <v:imagedata o:title=""/>
            <o:lock v:ext="edit"/>
          </v:line>
        </w:pict>
      </w:r>
    </w:p>
    <w:p>
      <w:pPr>
        <w:tabs>
          <w:tab w:val="left" w:pos="7180"/>
        </w:tabs>
        <w:rPr>
          <w:color w:val="000000"/>
          <w:sz w:val="30"/>
          <w:szCs w:val="30"/>
        </w:rPr>
      </w:pPr>
      <w:r>
        <w:pict>
          <v:shape id="_x0000_s1033" o:spid="_x0000_s1033" o:spt="110" type="#_x0000_t110" style="position:absolute;left:0pt;margin-left:128.25pt;margin-top:16.55pt;height:34.6pt;width:162pt;z-index:251659264;mso-width-relative:page;mso-height-relative:page;" coordsize="21600,21600">
            <v:path/>
            <v:fill focussize="0,0"/>
            <v:stroke joinstyle="miter"/>
            <v:imagedata o:title=""/>
            <o:lock v:ext="edit"/>
            <v:textbox>
              <w:txbxContent>
                <w:p>
                  <w:pPr>
                    <w:jc w:val="center"/>
                    <w:rPr>
                      <w:b/>
                    </w:rPr>
                  </w:pPr>
                  <w:r>
                    <w:rPr>
                      <w:rFonts w:hint="eastAsia"/>
                      <w:b/>
                    </w:rPr>
                    <w:t>资质审核</w:t>
                  </w:r>
                </w:p>
              </w:txbxContent>
            </v:textbox>
          </v:shape>
        </w:pict>
      </w:r>
      <w:r>
        <w:rPr>
          <w:color w:val="000000"/>
          <w:sz w:val="30"/>
          <w:szCs w:val="30"/>
        </w:rPr>
        <w:tab/>
      </w:r>
    </w:p>
    <w:p>
      <w:pPr>
        <w:tabs>
          <w:tab w:val="left" w:pos="7180"/>
        </w:tabs>
        <w:rPr>
          <w:color w:val="000000"/>
          <w:sz w:val="30"/>
          <w:szCs w:val="30"/>
        </w:rPr>
      </w:pPr>
      <w:r>
        <w:pict>
          <v:shape id="_x0000_s1034" o:spid="_x0000_s1034" o:spt="202" type="#_x0000_t202" style="position:absolute;left:0pt;margin-left:216.75pt;margin-top:29.45pt;height:39pt;width:180pt;z-index:251659264;mso-width-relative:page;mso-height-relative:page;" coordsize="21600,21600">
            <v:path/>
            <v:fill focussize="0,0"/>
            <v:stroke joinstyle="miter"/>
            <v:imagedata o:title=""/>
            <o:lock v:ext="edit"/>
            <v:textbox>
              <w:txbxContent>
                <w:p>
                  <w:pPr>
                    <w:spacing w:line="300" w:lineRule="exact"/>
                    <w:rPr>
                      <w:rFonts w:ascii="宋体"/>
                      <w:b/>
                    </w:rPr>
                  </w:pPr>
                  <w:r>
                    <w:rPr>
                      <w:rFonts w:hint="eastAsia" w:ascii="宋体" w:hAnsi="宋体"/>
                      <w:b/>
                    </w:rPr>
                    <w:t>如资金缺口较大，则按照优先原则和农民易于接受的方式确定补贴对象</w:t>
                  </w:r>
                </w:p>
              </w:txbxContent>
            </v:textbox>
          </v:shape>
        </w:pict>
      </w:r>
      <w:r>
        <w:pict>
          <v:shape id="_x0000_s1035" o:spid="_x0000_s1035" o:spt="202" type="#_x0000_t202" style="position:absolute;left:0pt;margin-left:-7.5pt;margin-top:30.2pt;height:39pt;width:207pt;z-index:251659264;mso-width-relative:page;mso-height-relative:page;" coordsize="21600,21600">
            <v:path/>
            <v:fill focussize="0,0"/>
            <v:stroke joinstyle="miter"/>
            <v:imagedata o:title=""/>
            <o:lock v:ext="edit"/>
            <v:textbox>
              <w:txbxContent>
                <w:p>
                  <w:pPr>
                    <w:spacing w:line="320" w:lineRule="exact"/>
                    <w:rPr>
                      <w:rFonts w:ascii="宋体"/>
                      <w:b/>
                      <w:spacing w:val="-4"/>
                    </w:rPr>
                  </w:pPr>
                  <w:r>
                    <w:rPr>
                      <w:rFonts w:hint="eastAsia" w:ascii="宋体" w:hAnsi="宋体"/>
                      <w:b/>
                      <w:spacing w:val="-4"/>
                    </w:rPr>
                    <w:t>如资金能满足需要，则按照“先到先补”的原则确定补贴对象</w:t>
                  </w:r>
                </w:p>
              </w:txbxContent>
            </v:textbox>
          </v:shape>
        </w:pict>
      </w:r>
      <w:r>
        <w:pict>
          <v:line id="_x0000_s1036" o:spid="_x0000_s1036" o:spt="20" style="position:absolute;left:0pt;margin-left:252pt;margin-top:11.3pt;height:17pt;width:27pt;z-index:251659264;mso-width-relative:page;mso-height-relative:page;" coordsize="21600,21600">
            <v:path arrowok="t"/>
            <v:fill focussize="0,0"/>
            <v:stroke endarrow="block"/>
            <v:imagedata o:title=""/>
            <o:lock v:ext="edit"/>
          </v:line>
        </w:pict>
      </w:r>
      <w:r>
        <w:pict>
          <v:line id="_x0000_s1037" o:spid="_x0000_s1037" o:spt="20" style="position:absolute;left:0pt;flip:x;margin-left:140.25pt;margin-top:12.05pt;height:17pt;width:27pt;z-index:251659264;mso-width-relative:page;mso-height-relative:page;" coordsize="21600,21600">
            <v:path arrowok="t"/>
            <v:fill focussize="0,0"/>
            <v:stroke endarrow="block"/>
            <v:imagedata o:title=""/>
            <o:lock v:ext="edit"/>
          </v:line>
        </w:pict>
      </w:r>
      <w:r>
        <w:rPr>
          <w:color w:val="000000"/>
          <w:sz w:val="30"/>
          <w:szCs w:val="30"/>
        </w:rPr>
        <w:t xml:space="preserve">                              </w:t>
      </w:r>
    </w:p>
    <w:p>
      <w:pPr>
        <w:tabs>
          <w:tab w:val="left" w:pos="7180"/>
        </w:tabs>
        <w:rPr>
          <w:color w:val="000000"/>
          <w:sz w:val="30"/>
          <w:szCs w:val="30"/>
        </w:rPr>
      </w:pPr>
      <w:r>
        <w:rPr>
          <w:color w:val="000000"/>
          <w:sz w:val="30"/>
          <w:szCs w:val="30"/>
        </w:rPr>
        <w:t xml:space="preserve">                     </w:t>
      </w:r>
    </w:p>
    <w:p>
      <w:pPr>
        <w:tabs>
          <w:tab w:val="left" w:pos="7180"/>
        </w:tabs>
        <w:rPr>
          <w:color w:val="000000"/>
          <w:sz w:val="30"/>
          <w:szCs w:val="30"/>
        </w:rPr>
      </w:pPr>
      <w:r>
        <w:pict>
          <v:shape id="_x0000_s1038" o:spid="_x0000_s1038" o:spt="202" type="#_x0000_t202" style="position:absolute;left:0pt;margin-left:89.25pt;margin-top:24.5pt;height:31.2pt;width:234pt;z-index:251659264;mso-width-relative:page;mso-height-relative:page;" coordsize="21600,21600">
            <v:path/>
            <v:fill focussize="0,0"/>
            <v:stroke joinstyle="miter"/>
            <v:imagedata o:title=""/>
            <o:lock v:ext="edit"/>
            <v:textbox>
              <w:txbxContent>
                <w:p>
                  <w:pPr>
                    <w:spacing w:line="400" w:lineRule="exact"/>
                    <w:jc w:val="center"/>
                    <w:rPr>
                      <w:b/>
                    </w:rPr>
                  </w:pPr>
                  <w:r>
                    <w:rPr>
                      <w:rFonts w:hint="eastAsia" w:ascii="宋体" w:hAnsi="宋体"/>
                      <w:b/>
                    </w:rPr>
                    <w:t>发放《农机购置补贴资金申请表》</w:t>
                  </w:r>
                </w:p>
              </w:txbxContent>
            </v:textbox>
          </v:shape>
        </w:pict>
      </w:r>
      <w:r>
        <w:pict>
          <v:line id="_x0000_s1039" o:spid="_x0000_s1039" o:spt="20" style="position:absolute;left:0pt;margin-left:208.5pt;margin-top:4.85pt;height:17pt;width:0.05pt;z-index:251659264;mso-width-relative:page;mso-height-relative:page;" coordsize="21600,21600">
            <v:path arrowok="t"/>
            <v:fill focussize="0,0"/>
            <v:stroke endarrow="block"/>
            <v:imagedata o:title=""/>
            <o:lock v:ext="edit"/>
          </v:line>
        </w:pict>
      </w:r>
      <w:r>
        <w:rPr>
          <w:color w:val="000000"/>
          <w:sz w:val="30"/>
          <w:szCs w:val="30"/>
        </w:rPr>
        <w:t xml:space="preserve">                               </w:t>
      </w:r>
    </w:p>
    <w:p>
      <w:pPr>
        <w:tabs>
          <w:tab w:val="left" w:pos="7180"/>
        </w:tabs>
        <w:rPr>
          <w:color w:val="000000"/>
          <w:sz w:val="30"/>
          <w:szCs w:val="30"/>
        </w:rPr>
      </w:pPr>
      <w:r>
        <w:pict>
          <v:line id="_x0000_s1040" o:spid="_x0000_s1040" o:spt="20" style="position:absolute;left:0pt;margin-left:208.5pt;margin-top:21.65pt;height:17pt;width:0.05pt;z-index:251659264;mso-width-relative:page;mso-height-relative:page;" coordsize="21600,21600">
            <v:path arrowok="t"/>
            <v:fill focussize="0,0"/>
            <v:stroke endarrow="block"/>
            <v:imagedata o:title=""/>
            <o:lock v:ext="edit"/>
          </v:line>
        </w:pict>
      </w:r>
    </w:p>
    <w:p>
      <w:pPr>
        <w:tabs>
          <w:tab w:val="left" w:pos="7180"/>
        </w:tabs>
        <w:rPr>
          <w:color w:val="000000"/>
          <w:sz w:val="30"/>
          <w:szCs w:val="30"/>
        </w:rPr>
      </w:pPr>
      <w:r>
        <w:pict>
          <v:shape id="_x0000_s1041" o:spid="_x0000_s1041" o:spt="202" type="#_x0000_t202" style="position:absolute;left:0pt;margin-left:51pt;margin-top:9.35pt;height:45.4pt;width:306pt;z-index:251659264;mso-width-relative:page;mso-height-relative:page;" coordsize="21600,21600">
            <v:path/>
            <v:fill focussize="0,0"/>
            <v:stroke joinstyle="miter"/>
            <v:imagedata o:title=""/>
            <o:lock v:ext="edit"/>
            <v:textbox>
              <w:txbxContent>
                <w:p>
                  <w:pPr>
                    <w:spacing w:line="400" w:lineRule="exact"/>
                    <w:jc w:val="center"/>
                    <w:rPr>
                      <w:rFonts w:ascii="宋体"/>
                      <w:b/>
                      <w:bCs w:val="0"/>
                    </w:rPr>
                  </w:pPr>
                  <w:r>
                    <w:rPr>
                      <w:rFonts w:hint="eastAsia" w:ascii="宋体" w:hAnsi="宋体"/>
                      <w:b/>
                      <w:bCs w:val="0"/>
                    </w:rPr>
                    <w:t>补贴对象带机到</w:t>
                  </w:r>
                  <w:r>
                    <w:rPr>
                      <w:rFonts w:hint="eastAsia" w:ascii="宋体" w:hAnsi="宋体"/>
                      <w:b/>
                      <w:bCs w:val="0"/>
                      <w:lang w:eastAsia="zh-CN"/>
                    </w:rPr>
                    <w:t>区</w:t>
                  </w:r>
                  <w:r>
                    <w:rPr>
                      <w:rFonts w:hint="eastAsia" w:ascii="宋体" w:hAnsi="宋体"/>
                      <w:b/>
                      <w:bCs w:val="0"/>
                    </w:rPr>
                    <w:t>级农机部门指定地点接受核实并提交资料</w:t>
                  </w:r>
                </w:p>
                <w:p>
                  <w:pPr>
                    <w:spacing w:line="400" w:lineRule="exact"/>
                    <w:jc w:val="center"/>
                    <w:rPr>
                      <w:b/>
                    </w:rPr>
                  </w:pPr>
                  <w:r>
                    <w:rPr>
                      <w:rFonts w:hint="eastAsia" w:ascii="宋体" w:hAnsi="宋体"/>
                      <w:b/>
                      <w:bCs w:val="0"/>
                    </w:rPr>
                    <w:t>（含有效证件、申请表、购机发票、“惠民一卡通”等）</w:t>
                  </w:r>
                </w:p>
              </w:txbxContent>
            </v:textbox>
          </v:shape>
        </w:pict>
      </w:r>
      <w:r>
        <w:rPr>
          <w:color w:val="000000"/>
          <w:sz w:val="30"/>
          <w:szCs w:val="30"/>
        </w:rPr>
        <w:t xml:space="preserve">                                  </w:t>
      </w:r>
    </w:p>
    <w:p>
      <w:pPr>
        <w:tabs>
          <w:tab w:val="left" w:pos="7180"/>
        </w:tabs>
        <w:rPr>
          <w:color w:val="000000"/>
          <w:sz w:val="30"/>
          <w:szCs w:val="30"/>
        </w:rPr>
      </w:pPr>
      <w:r>
        <w:pict>
          <v:line id="_x0000_s1042" o:spid="_x0000_s1042" o:spt="20" style="position:absolute;left:0pt;margin-left:208.5pt;margin-top:21.2pt;height:17pt;width:0.05pt;z-index:251659264;mso-width-relative:page;mso-height-relative:page;" coordsize="21600,21600">
            <v:path arrowok="t"/>
            <v:fill focussize="0,0"/>
            <v:stroke endarrow="block"/>
            <v:imagedata o:title=""/>
            <o:lock v:ext="edit"/>
          </v:line>
        </w:pict>
      </w:r>
      <w:r>
        <w:rPr>
          <w:color w:val="000000"/>
          <w:sz w:val="30"/>
          <w:szCs w:val="30"/>
        </w:rPr>
        <w:t xml:space="preserve">       </w:t>
      </w:r>
    </w:p>
    <w:p>
      <w:pPr>
        <w:tabs>
          <w:tab w:val="left" w:pos="7180"/>
        </w:tabs>
        <w:rPr>
          <w:color w:val="000000"/>
          <w:sz w:val="30"/>
          <w:szCs w:val="30"/>
        </w:rPr>
      </w:pPr>
      <w:r>
        <w:pict>
          <v:shape id="_x0000_s1043" o:spid="_x0000_s1043" o:spt="202" type="#_x0000_t202" style="position:absolute;left:0pt;margin-left:53.3pt;margin-top:7.1pt;height:46.8pt;width:306.7pt;z-index:251659264;mso-width-relative:page;mso-height-relative:page;" fillcolor="#FFFFFF" filled="t" stroked="t" coordsize="21600,21600">
            <v:path/>
            <v:fill on="t" color2="#FFFFFF" focussize="0,0"/>
            <v:stroke color="#000000" joinstyle="miter"/>
            <v:imagedata o:title=""/>
            <o:lock v:ext="edit" aspectratio="f"/>
            <v:textbox>
              <w:txbxContent>
                <w:p>
                  <w:pPr>
                    <w:spacing w:line="400" w:lineRule="exact"/>
                    <w:rPr>
                      <w:b/>
                    </w:rPr>
                  </w:pPr>
                  <w:r>
                    <w:rPr>
                      <w:rFonts w:hint="eastAsia" w:ascii="宋体" w:hAnsi="宋体"/>
                      <w:b/>
                    </w:rPr>
                    <w:t>区级农机部门对补贴对象购置的机具进行登记核实</w:t>
                  </w:r>
                  <w:r>
                    <w:rPr>
                      <w:rFonts w:hint="eastAsia" w:ascii="宋体" w:hAnsi="宋体"/>
                      <w:b/>
                      <w:spacing w:val="-2"/>
                    </w:rPr>
                    <w:t>，并</w:t>
                  </w:r>
                  <w:r>
                    <w:rPr>
                      <w:rFonts w:hint="eastAsia" w:ascii="宋体" w:hAnsi="宋体"/>
                      <w:b/>
                    </w:rPr>
                    <w:t>完成编号建档、喷涂标识、人机合影等工作</w:t>
                  </w:r>
                </w:p>
              </w:txbxContent>
            </v:textbox>
          </v:shape>
        </w:pict>
      </w:r>
      <w:r>
        <w:rPr>
          <w:color w:val="000000"/>
          <w:sz w:val="30"/>
          <w:szCs w:val="30"/>
        </w:rPr>
        <w:t xml:space="preserve">                                  </w:t>
      </w:r>
    </w:p>
    <w:p>
      <w:pPr>
        <w:tabs>
          <w:tab w:val="left" w:pos="7180"/>
        </w:tabs>
        <w:rPr>
          <w:color w:val="000000"/>
          <w:sz w:val="30"/>
          <w:szCs w:val="30"/>
        </w:rPr>
      </w:pPr>
      <w:r>
        <w:pict>
          <v:line id="直接连接符 10" o:spid="_x0000_s1044" o:spt="20" style="position:absolute;left:0pt;margin-left:209.25pt;margin-top:24.2pt;height:17pt;width:0.05pt;z-index:251659264;mso-width-relative:page;mso-height-relative:page;" coordsize="21600,21600">
            <v:path arrowok="t"/>
            <v:fill focussize="0,0"/>
            <v:stroke endarrow="block"/>
            <v:imagedata o:title=""/>
            <o:lock v:ext="edit"/>
          </v:line>
        </w:pict>
      </w:r>
      <w:r>
        <w:rPr>
          <w:color w:val="000000"/>
          <w:sz w:val="30"/>
          <w:szCs w:val="30"/>
        </w:rPr>
        <w:t xml:space="preserve">                                   </w:t>
      </w:r>
    </w:p>
    <w:p>
      <w:pPr>
        <w:tabs>
          <w:tab w:val="left" w:pos="7180"/>
        </w:tabs>
        <w:rPr>
          <w:color w:val="000000"/>
          <w:sz w:val="30"/>
          <w:szCs w:val="30"/>
        </w:rPr>
      </w:pPr>
      <w:r>
        <w:pict>
          <v:shape id="_x0000_s1045" o:spid="_x0000_s1045" o:spt="202" type="#_x0000_t202" style="position:absolute;left:0pt;margin-left:54.75pt;margin-top:9.35pt;height:31.2pt;width:305.95pt;z-index:251659264;mso-width-relative:page;mso-height-relative:page;" fillcolor="#FFFFFF" filled="t" stroked="t" coordsize="21600,21600">
            <v:path/>
            <v:fill on="t" color2="#FFFFFF" focussize="0,0"/>
            <v:stroke color="#000000" joinstyle="miter"/>
            <v:imagedata o:title=""/>
            <o:lock v:ext="edit" aspectratio="f"/>
            <v:textbox>
              <w:txbxContent>
                <w:p>
                  <w:pPr>
                    <w:spacing w:line="400" w:lineRule="exact"/>
                    <w:jc w:val="center"/>
                    <w:rPr>
                      <w:b/>
                      <w:szCs w:val="28"/>
                    </w:rPr>
                  </w:pPr>
                  <w:r>
                    <w:rPr>
                      <w:rFonts w:hint="eastAsia" w:ascii="宋体" w:hAnsi="宋体"/>
                      <w:b/>
                      <w:color w:val="000000"/>
                      <w:lang w:eastAsia="zh-CN"/>
                    </w:rPr>
                    <w:t>上传补贴信息，省农业农村厅审核通过后进行</w:t>
                  </w:r>
                  <w:r>
                    <w:rPr>
                      <w:rFonts w:hint="eastAsia" w:ascii="宋体" w:hAnsi="宋体"/>
                      <w:b/>
                      <w:color w:val="000000"/>
                    </w:rPr>
                    <w:t>公示</w:t>
                  </w:r>
                </w:p>
              </w:txbxContent>
            </v:textbox>
          </v:shape>
        </w:pict>
      </w:r>
      <w:r>
        <w:rPr>
          <w:color w:val="000000"/>
          <w:sz w:val="30"/>
          <w:szCs w:val="30"/>
        </w:rPr>
        <w:t xml:space="preserve">                               </w:t>
      </w:r>
    </w:p>
    <w:p>
      <w:pPr>
        <w:tabs>
          <w:tab w:val="left" w:pos="7180"/>
        </w:tabs>
        <w:rPr>
          <w:color w:val="000000"/>
          <w:sz w:val="30"/>
          <w:szCs w:val="30"/>
        </w:rPr>
      </w:pPr>
      <w:r>
        <w:pict>
          <v:shape id="_x0000_s1046" o:spid="_x0000_s1046" o:spt="202" type="#_x0000_t202" style="position:absolute;left:0pt;margin-left:54.75pt;margin-top:23.45pt;height:26.6pt;width:307.5pt;z-index:251659264;mso-width-relative:page;mso-height-relative:page;" fillcolor="#FFFFFF" filled="t" stroked="t" coordsize="21600,21600">
            <v:path/>
            <v:fill on="t" color2="#FFFFFF" focussize="0,0"/>
            <v:stroke color="#000000" joinstyle="miter"/>
            <v:imagedata o:title=""/>
            <o:lock v:ext="edit" aspectratio="f"/>
            <v:textbox>
              <w:txbxContent>
                <w:p>
                  <w:pPr>
                    <w:jc w:val="center"/>
                    <w:rPr>
                      <w:b/>
                    </w:rPr>
                  </w:pPr>
                  <w:r>
                    <w:rPr>
                      <w:rFonts w:hint="eastAsia"/>
                      <w:b/>
                    </w:rPr>
                    <w:t>对要求入户核实的机具进行核实，并填写《入户核查表》</w:t>
                  </w:r>
                </w:p>
              </w:txbxContent>
            </v:textbox>
          </v:shape>
        </w:pict>
      </w:r>
      <w:r>
        <w:pict>
          <v:line id="直接连接符 12" o:spid="_x0000_s1047" o:spt="20" style="position:absolute;left:0pt;margin-left:210pt;margin-top:7.1pt;height:17pt;width:0.05pt;z-index:251659264;mso-width-relative:page;mso-height-relative:page;" coordsize="21600,21600">
            <v:path arrowok="t"/>
            <v:fill focussize="0,0"/>
            <v:stroke endarrow="block"/>
            <v:imagedata o:title=""/>
            <o:lock v:ext="edit"/>
          </v:line>
        </w:pict>
      </w:r>
      <w:r>
        <w:rPr>
          <w:color w:val="000000"/>
          <w:sz w:val="30"/>
          <w:szCs w:val="30"/>
        </w:rPr>
        <w:t xml:space="preserve">                                         </w:t>
      </w:r>
    </w:p>
    <w:p>
      <w:pPr>
        <w:tabs>
          <w:tab w:val="left" w:pos="7180"/>
        </w:tabs>
        <w:rPr>
          <w:color w:val="000000"/>
          <w:sz w:val="30"/>
          <w:szCs w:val="30"/>
        </w:rPr>
      </w:pPr>
      <w:r>
        <w:pict>
          <v:line id="_x0000_s1048" o:spid="_x0000_s1048" o:spt="20" style="position:absolute;left:0pt;margin-left:210.75pt;margin-top:17.45pt;height:17pt;width:0.05pt;z-index:251659264;mso-width-relative:page;mso-height-relative:page;" coordsize="21600,21600">
            <v:path arrowok="t"/>
            <v:fill focussize="0,0"/>
            <v:stroke endarrow="block"/>
            <v:imagedata o:title=""/>
            <o:lock v:ext="edit"/>
          </v:line>
        </w:pict>
      </w:r>
    </w:p>
    <w:p>
      <w:pPr>
        <w:tabs>
          <w:tab w:val="left" w:pos="7180"/>
        </w:tabs>
        <w:rPr>
          <w:color w:val="000000"/>
          <w:sz w:val="30"/>
          <w:szCs w:val="30"/>
        </w:rPr>
      </w:pPr>
      <w:r>
        <w:pict>
          <v:shape id="_x0000_s1050" o:spid="_x0000_s1050" o:spt="202" type="#_x0000_t202" style="position:absolute;left:0pt;margin-left:54.75pt;margin-top:5.55pt;height:23.4pt;width:308.25pt;z-index:251659264;mso-width-relative:page;mso-height-relative:page;" fillcolor="#FFFFFF" filled="t" stroked="t" coordsize="21600,21600">
            <v:path/>
            <v:fill on="t" color2="#FFFFFF" focussize="0,0"/>
            <v:stroke color="#000000" joinstyle="miter"/>
            <v:imagedata o:title=""/>
            <o:lock v:ext="edit" aspectratio="f"/>
            <v:textbox>
              <w:txbxContent>
                <w:p>
                  <w:pPr>
                    <w:jc w:val="center"/>
                    <w:rPr>
                      <w:b/>
                      <w:szCs w:val="28"/>
                    </w:rPr>
                  </w:pPr>
                  <w:r>
                    <w:rPr>
                      <w:rFonts w:hint="eastAsia" w:ascii="宋体" w:hAnsi="宋体"/>
                      <w:b/>
                      <w:color w:val="000000"/>
                    </w:rPr>
                    <w:t>区级农机部门整理好补贴结算资料，报送</w:t>
                  </w:r>
                  <w:r>
                    <w:rPr>
                      <w:rFonts w:hint="eastAsia" w:ascii="宋体" w:hAnsi="宋体"/>
                      <w:b/>
                      <w:color w:val="000000"/>
                      <w:lang w:eastAsia="zh-CN"/>
                    </w:rPr>
                    <w:t>区</w:t>
                  </w:r>
                  <w:r>
                    <w:rPr>
                      <w:rFonts w:hint="eastAsia" w:ascii="宋体" w:hAnsi="宋体"/>
                      <w:b/>
                      <w:color w:val="000000"/>
                    </w:rPr>
                    <w:t>级财政部门</w:t>
                  </w:r>
                </w:p>
              </w:txbxContent>
            </v:textbox>
          </v:shape>
        </w:pict>
      </w:r>
      <w:r>
        <w:pict>
          <v:line id="_x0000_s1049" o:spid="_x0000_s1049" o:spt="20" style="position:absolute;left:0pt;margin-left:210.75pt;margin-top:29.25pt;height:17pt;width:0.05pt;z-index:251659264;mso-width-relative:page;mso-height-relative:page;" coordsize="21600,21600">
            <v:path arrowok="t"/>
            <v:fill focussize="0,0"/>
            <v:stroke endarrow="block"/>
            <v:imagedata o:title=""/>
            <o:lock v:ext="edit"/>
          </v:line>
        </w:pict>
      </w:r>
    </w:p>
    <w:p>
      <w:pPr>
        <w:tabs>
          <w:tab w:val="left" w:pos="7180"/>
        </w:tabs>
        <w:rPr>
          <w:color w:val="000000"/>
          <w:sz w:val="30"/>
          <w:szCs w:val="30"/>
        </w:rPr>
      </w:pPr>
      <w:r>
        <w:pict>
          <v:shape id="_x0000_s1051" o:spid="_x0000_s1051" o:spt="202" type="#_x0000_t202" style="position:absolute;left:0pt;margin-left:55.5pt;margin-top:18.45pt;height:23.4pt;width:308.25pt;z-index:251659264;mso-width-relative:page;mso-height-relative:page;" fillcolor="#FFFFFF" filled="t" stroked="t" coordsize="21600,21600">
            <v:path/>
            <v:fill on="t" color2="#FFFFFF" focussize="0,0"/>
            <v:stroke color="#000000" joinstyle="miter"/>
            <v:imagedata o:title=""/>
            <o:lock v:ext="edit" aspectratio="f"/>
            <v:textbox>
              <w:txbxContent>
                <w:p>
                  <w:pPr>
                    <w:jc w:val="center"/>
                    <w:rPr>
                      <w:b/>
                      <w:szCs w:val="28"/>
                    </w:rPr>
                  </w:pPr>
                  <w:r>
                    <w:rPr>
                      <w:rFonts w:hint="eastAsia" w:ascii="宋体" w:hAnsi="宋体" w:cs="宋体"/>
                      <w:b/>
                      <w:kern w:val="0"/>
                    </w:rPr>
                    <w:t>区级财政部门复核后，向补贴对象兑付补贴资金</w:t>
                  </w:r>
                </w:p>
              </w:txbxContent>
            </v:textbox>
          </v:shape>
        </w:pict>
      </w:r>
    </w:p>
    <w:p>
      <w:pPr>
        <w:spacing w:line="560" w:lineRule="exact"/>
        <w:rPr>
          <w:color w:val="000000"/>
          <w:sz w:val="30"/>
          <w:szCs w:val="30"/>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5</w:t>
      </w:r>
      <w:r>
        <w:rPr>
          <w:rFonts w:hint="eastAsia" w:ascii="黑体" w:hAnsi="黑体" w:eastAsia="黑体" w:cs="黑体"/>
          <w:color w:val="000000"/>
          <w:sz w:val="32"/>
          <w:szCs w:val="32"/>
        </w:rPr>
        <w:t xml:space="preserve"> </w:t>
      </w:r>
      <w:r>
        <w:rPr>
          <w:rFonts w:eastAsia="仿宋_GB2312"/>
          <w:color w:val="000000"/>
          <w:sz w:val="32"/>
          <w:szCs w:val="32"/>
        </w:rPr>
        <w:t xml:space="preserve"> </w:t>
      </w:r>
      <w:r>
        <w:rPr>
          <w:color w:val="000000"/>
          <w:sz w:val="30"/>
          <w:szCs w:val="30"/>
        </w:rPr>
        <w:t xml:space="preserve">                                                               </w:t>
      </w:r>
    </w:p>
    <w:tbl>
      <w:tblPr>
        <w:tblStyle w:val="5"/>
        <w:tblW w:w="9195" w:type="dxa"/>
        <w:tblInd w:w="93" w:type="dxa"/>
        <w:tblLayout w:type="fixed"/>
        <w:tblCellMar>
          <w:top w:w="0" w:type="dxa"/>
          <w:left w:w="108" w:type="dxa"/>
          <w:bottom w:w="0" w:type="dxa"/>
          <w:right w:w="108" w:type="dxa"/>
        </w:tblCellMar>
      </w:tblPr>
      <w:tblGrid>
        <w:gridCol w:w="1095"/>
        <w:gridCol w:w="1440"/>
        <w:gridCol w:w="369"/>
        <w:gridCol w:w="531"/>
        <w:gridCol w:w="462"/>
        <w:gridCol w:w="1338"/>
        <w:gridCol w:w="180"/>
        <w:gridCol w:w="764"/>
        <w:gridCol w:w="1216"/>
        <w:gridCol w:w="540"/>
        <w:gridCol w:w="360"/>
        <w:gridCol w:w="900"/>
      </w:tblGrid>
      <w:tr>
        <w:tblPrEx>
          <w:tblCellMar>
            <w:top w:w="0" w:type="dxa"/>
            <w:left w:w="108" w:type="dxa"/>
            <w:bottom w:w="0" w:type="dxa"/>
            <w:right w:w="108" w:type="dxa"/>
          </w:tblCellMar>
        </w:tblPrEx>
        <w:trPr>
          <w:trHeight w:val="630" w:hRule="atLeast"/>
        </w:trPr>
        <w:tc>
          <w:tcPr>
            <w:tcW w:w="9195" w:type="dxa"/>
            <w:gridSpan w:val="12"/>
            <w:vMerge w:val="restart"/>
            <w:tcBorders>
              <w:top w:val="nil"/>
              <w:left w:val="nil"/>
              <w:bottom w:val="nil"/>
              <w:right w:val="nil"/>
            </w:tcBorders>
            <w:vAlign w:val="center"/>
          </w:tcPr>
          <w:p>
            <w:pPr>
              <w:spacing w:line="560" w:lineRule="exact"/>
              <w:jc w:val="center"/>
              <w:rPr>
                <w:rFonts w:eastAsia="黑体"/>
                <w:color w:val="000000"/>
                <w:sz w:val="32"/>
                <w:szCs w:val="32"/>
              </w:rPr>
            </w:pPr>
            <w:r>
              <w:rPr>
                <w:rFonts w:hint="eastAsia" w:eastAsia="方正小标宋简体"/>
                <w:color w:val="000000"/>
                <w:sz w:val="36"/>
                <w:szCs w:val="36"/>
              </w:rPr>
              <w:t>平凉市崆峒区</w:t>
            </w:r>
            <w:r>
              <w:rPr>
                <w:rFonts w:eastAsia="方正小标宋简体"/>
                <w:color w:val="000000"/>
                <w:sz w:val="36"/>
                <w:szCs w:val="36"/>
              </w:rPr>
              <w:t>20</w:t>
            </w:r>
            <w:r>
              <w:rPr>
                <w:rFonts w:hint="eastAsia" w:eastAsia="方正小标宋简体"/>
                <w:color w:val="000000"/>
                <w:sz w:val="36"/>
                <w:szCs w:val="36"/>
                <w:lang w:val="en-US" w:eastAsia="zh-CN"/>
              </w:rPr>
              <w:t>21</w:t>
            </w:r>
            <w:r>
              <w:rPr>
                <w:rFonts w:hint="eastAsia" w:eastAsia="方正小标宋简体"/>
                <w:color w:val="000000"/>
                <w:sz w:val="36"/>
                <w:szCs w:val="36"/>
              </w:rPr>
              <w:t>年农机购置补贴机具核查信息表</w:t>
            </w:r>
          </w:p>
        </w:tc>
      </w:tr>
      <w:tr>
        <w:tblPrEx>
          <w:tblCellMar>
            <w:top w:w="0" w:type="dxa"/>
            <w:left w:w="108" w:type="dxa"/>
            <w:bottom w:w="0" w:type="dxa"/>
            <w:right w:w="108" w:type="dxa"/>
          </w:tblCellMar>
        </w:tblPrEx>
        <w:trPr>
          <w:trHeight w:val="624" w:hRule="atLeast"/>
        </w:trPr>
        <w:tc>
          <w:tcPr>
            <w:tcW w:w="9195" w:type="dxa"/>
            <w:gridSpan w:val="12"/>
            <w:vMerge w:val="continue"/>
            <w:tcBorders>
              <w:top w:val="nil"/>
              <w:left w:val="nil"/>
              <w:bottom w:val="nil"/>
              <w:right w:val="nil"/>
            </w:tcBorders>
            <w:vAlign w:val="center"/>
          </w:tcPr>
          <w:p>
            <w:pPr>
              <w:widowControl/>
              <w:rPr>
                <w:b/>
                <w:bCs/>
                <w:color w:val="000000"/>
                <w:kern w:val="0"/>
                <w:sz w:val="44"/>
                <w:szCs w:val="44"/>
              </w:rPr>
            </w:pPr>
          </w:p>
        </w:tc>
      </w:tr>
      <w:tr>
        <w:tblPrEx>
          <w:tblCellMar>
            <w:top w:w="0" w:type="dxa"/>
            <w:left w:w="108" w:type="dxa"/>
            <w:bottom w:w="0" w:type="dxa"/>
            <w:right w:w="108" w:type="dxa"/>
          </w:tblCellMar>
        </w:tblPrEx>
        <w:trPr>
          <w:trHeight w:val="650" w:hRule="atLeast"/>
        </w:trPr>
        <w:tc>
          <w:tcPr>
            <w:tcW w:w="1095" w:type="dxa"/>
            <w:vMerge w:val="restart"/>
            <w:tcBorders>
              <w:top w:val="single" w:color="auto" w:sz="4" w:space="0"/>
              <w:left w:val="single" w:color="auto" w:sz="4" w:space="0"/>
              <w:bottom w:val="single" w:color="000000" w:sz="4" w:space="0"/>
              <w:right w:val="single" w:color="auto" w:sz="4" w:space="0"/>
            </w:tcBorders>
            <w:vAlign w:val="center"/>
          </w:tcPr>
          <w:p>
            <w:pPr>
              <w:widowControl/>
              <w:rPr>
                <w:color w:val="000000"/>
                <w:kern w:val="0"/>
                <w:sz w:val="24"/>
              </w:rPr>
            </w:pPr>
            <w:r>
              <w:rPr>
                <w:rFonts w:hint="eastAsia"/>
                <w:color w:val="000000"/>
                <w:kern w:val="0"/>
                <w:sz w:val="24"/>
              </w:rPr>
              <w:t>购机者</w:t>
            </w:r>
            <w:r>
              <w:rPr>
                <w:color w:val="000000"/>
                <w:kern w:val="0"/>
                <w:sz w:val="24"/>
              </w:rPr>
              <w:t xml:space="preserve">    </w:t>
            </w:r>
            <w:r>
              <w:rPr>
                <w:rFonts w:hint="eastAsia"/>
                <w:color w:val="000000"/>
                <w:kern w:val="0"/>
                <w:sz w:val="24"/>
              </w:rPr>
              <w:t>情</w:t>
            </w:r>
            <w:r>
              <w:rPr>
                <w:color w:val="000000"/>
                <w:kern w:val="0"/>
                <w:sz w:val="24"/>
              </w:rPr>
              <w:t xml:space="preserve">  </w:t>
            </w:r>
            <w:r>
              <w:rPr>
                <w:rFonts w:hint="eastAsia"/>
                <w:color w:val="000000"/>
                <w:kern w:val="0"/>
                <w:sz w:val="24"/>
              </w:rPr>
              <w:t>况</w:t>
            </w:r>
          </w:p>
        </w:tc>
        <w:tc>
          <w:tcPr>
            <w:tcW w:w="1440" w:type="dxa"/>
            <w:tcBorders>
              <w:top w:val="single" w:color="auto" w:sz="4" w:space="0"/>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姓名</w:t>
            </w:r>
            <w:r>
              <w:rPr>
                <w:color w:val="000000"/>
                <w:kern w:val="0"/>
                <w:sz w:val="24"/>
              </w:rPr>
              <w:t>/</w:t>
            </w:r>
            <w:r>
              <w:rPr>
                <w:rFonts w:hint="eastAsia"/>
                <w:color w:val="000000"/>
                <w:kern w:val="0"/>
                <w:sz w:val="24"/>
              </w:rPr>
              <w:t>服务</w:t>
            </w:r>
            <w:r>
              <w:rPr>
                <w:color w:val="000000"/>
                <w:kern w:val="0"/>
                <w:sz w:val="24"/>
              </w:rPr>
              <w:t xml:space="preserve"> </w:t>
            </w:r>
            <w:r>
              <w:rPr>
                <w:rFonts w:hint="eastAsia"/>
                <w:color w:val="000000"/>
                <w:kern w:val="0"/>
                <w:sz w:val="24"/>
              </w:rPr>
              <w:t>组织名称</w:t>
            </w:r>
          </w:p>
        </w:tc>
        <w:tc>
          <w:tcPr>
            <w:tcW w:w="900" w:type="dxa"/>
            <w:gridSpan w:val="2"/>
            <w:tcBorders>
              <w:top w:val="single" w:color="auto" w:sz="4" w:space="0"/>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　</w:t>
            </w:r>
          </w:p>
        </w:tc>
        <w:tc>
          <w:tcPr>
            <w:tcW w:w="1800" w:type="dxa"/>
            <w:gridSpan w:val="2"/>
            <w:tcBorders>
              <w:top w:val="single" w:color="auto" w:sz="4" w:space="0"/>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身份证号码</w:t>
            </w:r>
            <w:r>
              <w:rPr>
                <w:color w:val="000000"/>
                <w:kern w:val="0"/>
                <w:sz w:val="24"/>
              </w:rPr>
              <w:t>/</w:t>
            </w:r>
          </w:p>
          <w:p>
            <w:pPr>
              <w:widowControl/>
              <w:rPr>
                <w:color w:val="000000"/>
                <w:kern w:val="0"/>
                <w:sz w:val="24"/>
              </w:rPr>
            </w:pPr>
            <w:r>
              <w:rPr>
                <w:rFonts w:hint="eastAsia"/>
                <w:color w:val="000000"/>
                <w:kern w:val="0"/>
                <w:sz w:val="24"/>
              </w:rPr>
              <w:t>组织机构代码</w:t>
            </w:r>
          </w:p>
        </w:tc>
        <w:tc>
          <w:tcPr>
            <w:tcW w:w="2160" w:type="dxa"/>
            <w:gridSpan w:val="3"/>
            <w:tcBorders>
              <w:top w:val="single" w:color="auto" w:sz="4" w:space="0"/>
              <w:left w:val="nil"/>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　</w:t>
            </w:r>
          </w:p>
        </w:tc>
        <w:tc>
          <w:tcPr>
            <w:tcW w:w="900" w:type="dxa"/>
            <w:gridSpan w:val="2"/>
            <w:tcBorders>
              <w:top w:val="single" w:color="auto" w:sz="4" w:space="0"/>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性</w:t>
            </w:r>
            <w:r>
              <w:rPr>
                <w:color w:val="000000"/>
                <w:kern w:val="0"/>
                <w:sz w:val="24"/>
              </w:rPr>
              <w:t xml:space="preserve"> </w:t>
            </w:r>
            <w:r>
              <w:rPr>
                <w:rFonts w:hint="eastAsia"/>
                <w:color w:val="000000"/>
                <w:kern w:val="0"/>
                <w:sz w:val="24"/>
              </w:rPr>
              <w:t>别</w:t>
            </w:r>
          </w:p>
        </w:tc>
        <w:tc>
          <w:tcPr>
            <w:tcW w:w="900" w:type="dxa"/>
            <w:tcBorders>
              <w:top w:val="single" w:color="auto" w:sz="4" w:space="0"/>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　</w:t>
            </w:r>
          </w:p>
        </w:tc>
      </w:tr>
      <w:tr>
        <w:tblPrEx>
          <w:tblCellMar>
            <w:top w:w="0" w:type="dxa"/>
            <w:left w:w="108" w:type="dxa"/>
            <w:bottom w:w="0" w:type="dxa"/>
            <w:right w:w="108" w:type="dxa"/>
          </w:tblCellMar>
        </w:tblPrEx>
        <w:trPr>
          <w:trHeight w:val="568" w:hRule="atLeast"/>
        </w:trPr>
        <w:tc>
          <w:tcPr>
            <w:tcW w:w="1095" w:type="dxa"/>
            <w:vMerge w:val="continue"/>
            <w:tcBorders>
              <w:top w:val="single" w:color="auto" w:sz="4" w:space="0"/>
              <w:left w:val="single" w:color="auto" w:sz="4" w:space="0"/>
              <w:bottom w:val="single" w:color="000000" w:sz="4" w:space="0"/>
              <w:right w:val="single" w:color="auto" w:sz="4" w:space="0"/>
            </w:tcBorders>
            <w:vAlign w:val="center"/>
          </w:tcPr>
          <w:p>
            <w:pPr>
              <w:widowControl/>
              <w:rPr>
                <w:color w:val="000000"/>
                <w:kern w:val="0"/>
                <w:sz w:val="24"/>
              </w:rPr>
            </w:pPr>
          </w:p>
        </w:tc>
        <w:tc>
          <w:tcPr>
            <w:tcW w:w="1440" w:type="dxa"/>
            <w:tcBorders>
              <w:top w:val="nil"/>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购机者身份</w:t>
            </w:r>
          </w:p>
        </w:tc>
        <w:tc>
          <w:tcPr>
            <w:tcW w:w="900" w:type="dxa"/>
            <w:gridSpan w:val="2"/>
            <w:tcBorders>
              <w:top w:val="nil"/>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　</w:t>
            </w:r>
          </w:p>
        </w:tc>
        <w:tc>
          <w:tcPr>
            <w:tcW w:w="1800" w:type="dxa"/>
            <w:gridSpan w:val="2"/>
            <w:tcBorders>
              <w:top w:val="nil"/>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文化程度</w:t>
            </w:r>
          </w:p>
        </w:tc>
        <w:tc>
          <w:tcPr>
            <w:tcW w:w="944" w:type="dxa"/>
            <w:gridSpan w:val="2"/>
            <w:tcBorders>
              <w:top w:val="nil"/>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　</w:t>
            </w:r>
          </w:p>
        </w:tc>
        <w:tc>
          <w:tcPr>
            <w:tcW w:w="1216" w:type="dxa"/>
            <w:tcBorders>
              <w:top w:val="nil"/>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联系电话</w:t>
            </w:r>
          </w:p>
        </w:tc>
        <w:tc>
          <w:tcPr>
            <w:tcW w:w="1800" w:type="dxa"/>
            <w:gridSpan w:val="3"/>
            <w:tcBorders>
              <w:top w:val="single" w:color="auto" w:sz="4" w:space="0"/>
              <w:left w:val="nil"/>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　</w:t>
            </w:r>
          </w:p>
        </w:tc>
      </w:tr>
      <w:tr>
        <w:tblPrEx>
          <w:tblCellMar>
            <w:top w:w="0" w:type="dxa"/>
            <w:left w:w="108" w:type="dxa"/>
            <w:bottom w:w="0" w:type="dxa"/>
            <w:right w:w="108" w:type="dxa"/>
          </w:tblCellMar>
        </w:tblPrEx>
        <w:trPr>
          <w:trHeight w:val="535" w:hRule="atLeast"/>
        </w:trPr>
        <w:tc>
          <w:tcPr>
            <w:tcW w:w="1095" w:type="dxa"/>
            <w:vMerge w:val="continue"/>
            <w:tcBorders>
              <w:top w:val="single" w:color="auto" w:sz="4" w:space="0"/>
              <w:left w:val="single" w:color="auto" w:sz="4" w:space="0"/>
              <w:bottom w:val="single" w:color="000000" w:sz="4" w:space="0"/>
              <w:right w:val="single" w:color="auto" w:sz="4" w:space="0"/>
            </w:tcBorders>
            <w:vAlign w:val="center"/>
          </w:tcPr>
          <w:p>
            <w:pPr>
              <w:widowControl/>
              <w:rPr>
                <w:color w:val="000000"/>
                <w:kern w:val="0"/>
                <w:sz w:val="24"/>
              </w:rPr>
            </w:pPr>
          </w:p>
        </w:tc>
        <w:tc>
          <w:tcPr>
            <w:tcW w:w="1440" w:type="dxa"/>
            <w:tcBorders>
              <w:top w:val="nil"/>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住</w:t>
            </w:r>
            <w:r>
              <w:rPr>
                <w:color w:val="000000"/>
                <w:kern w:val="0"/>
                <w:sz w:val="24"/>
              </w:rPr>
              <w:t xml:space="preserve">  </w:t>
            </w:r>
            <w:r>
              <w:rPr>
                <w:rFonts w:hint="eastAsia"/>
                <w:color w:val="000000"/>
                <w:kern w:val="0"/>
                <w:sz w:val="24"/>
              </w:rPr>
              <w:t>址</w:t>
            </w:r>
          </w:p>
        </w:tc>
        <w:tc>
          <w:tcPr>
            <w:tcW w:w="6660" w:type="dxa"/>
            <w:gridSpan w:val="10"/>
            <w:tcBorders>
              <w:top w:val="single" w:color="auto" w:sz="4" w:space="0"/>
              <w:left w:val="nil"/>
              <w:bottom w:val="single" w:color="auto" w:sz="4" w:space="0"/>
              <w:right w:val="single" w:color="000000" w:sz="4" w:space="0"/>
            </w:tcBorders>
            <w:vAlign w:val="center"/>
          </w:tcPr>
          <w:p>
            <w:pPr>
              <w:widowControl/>
              <w:ind w:firstLine="960" w:firstLineChars="400"/>
              <w:rPr>
                <w:color w:val="000000"/>
                <w:kern w:val="0"/>
                <w:sz w:val="24"/>
              </w:rPr>
            </w:pPr>
            <w:r>
              <w:rPr>
                <w:rFonts w:hint="eastAsia"/>
                <w:color w:val="000000"/>
                <w:kern w:val="0"/>
                <w:sz w:val="24"/>
              </w:rPr>
              <w:t>乡（镇）</w:t>
            </w:r>
            <w:r>
              <w:rPr>
                <w:color w:val="000000"/>
                <w:kern w:val="0"/>
                <w:sz w:val="24"/>
              </w:rPr>
              <w:t xml:space="preserve">       </w:t>
            </w:r>
            <w:r>
              <w:rPr>
                <w:rFonts w:hint="eastAsia"/>
                <w:color w:val="000000"/>
                <w:kern w:val="0"/>
                <w:sz w:val="24"/>
              </w:rPr>
              <w:t>村</w:t>
            </w:r>
            <w:r>
              <w:rPr>
                <w:color w:val="000000"/>
                <w:kern w:val="0"/>
                <w:sz w:val="24"/>
              </w:rPr>
              <w:t xml:space="preserve">           </w:t>
            </w:r>
            <w:r>
              <w:rPr>
                <w:rFonts w:hint="eastAsia"/>
                <w:color w:val="000000"/>
                <w:kern w:val="0"/>
                <w:sz w:val="24"/>
              </w:rPr>
              <w:t>社</w:t>
            </w:r>
          </w:p>
        </w:tc>
      </w:tr>
      <w:tr>
        <w:tblPrEx>
          <w:tblCellMar>
            <w:top w:w="0" w:type="dxa"/>
            <w:left w:w="108" w:type="dxa"/>
            <w:bottom w:w="0" w:type="dxa"/>
            <w:right w:w="108" w:type="dxa"/>
          </w:tblCellMar>
        </w:tblPrEx>
        <w:trPr>
          <w:trHeight w:val="660" w:hRule="atLeast"/>
        </w:trPr>
        <w:tc>
          <w:tcPr>
            <w:tcW w:w="1095" w:type="dxa"/>
            <w:vMerge w:val="restart"/>
            <w:tcBorders>
              <w:top w:val="nil"/>
              <w:left w:val="single" w:color="auto" w:sz="4" w:space="0"/>
              <w:bottom w:val="single" w:color="000000" w:sz="4" w:space="0"/>
              <w:right w:val="single" w:color="auto" w:sz="4" w:space="0"/>
            </w:tcBorders>
            <w:vAlign w:val="center"/>
          </w:tcPr>
          <w:p>
            <w:pPr>
              <w:widowControl/>
              <w:rPr>
                <w:color w:val="000000"/>
                <w:kern w:val="0"/>
                <w:sz w:val="24"/>
              </w:rPr>
            </w:pPr>
            <w:r>
              <w:rPr>
                <w:rFonts w:hint="eastAsia"/>
                <w:color w:val="000000"/>
                <w:kern w:val="0"/>
                <w:sz w:val="24"/>
              </w:rPr>
              <w:t>申请购机情况</w:t>
            </w:r>
          </w:p>
        </w:tc>
        <w:tc>
          <w:tcPr>
            <w:tcW w:w="4320" w:type="dxa"/>
            <w:gridSpan w:val="6"/>
            <w:tcBorders>
              <w:top w:val="single" w:color="auto" w:sz="4" w:space="0"/>
              <w:left w:val="nil"/>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是否与指标确认书机具品目一致</w:t>
            </w:r>
          </w:p>
        </w:tc>
        <w:tc>
          <w:tcPr>
            <w:tcW w:w="3780" w:type="dxa"/>
            <w:gridSpan w:val="5"/>
            <w:tcBorders>
              <w:top w:val="single" w:color="auto" w:sz="4" w:space="0"/>
              <w:left w:val="nil"/>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　</w:t>
            </w:r>
          </w:p>
        </w:tc>
      </w:tr>
      <w:tr>
        <w:tblPrEx>
          <w:tblCellMar>
            <w:top w:w="0" w:type="dxa"/>
            <w:left w:w="108" w:type="dxa"/>
            <w:bottom w:w="0" w:type="dxa"/>
            <w:right w:w="108" w:type="dxa"/>
          </w:tblCellMar>
        </w:tblPrEx>
        <w:trPr>
          <w:trHeight w:val="615" w:hRule="atLeast"/>
        </w:trPr>
        <w:tc>
          <w:tcPr>
            <w:tcW w:w="1095" w:type="dxa"/>
            <w:vMerge w:val="continue"/>
            <w:tcBorders>
              <w:top w:val="nil"/>
              <w:left w:val="single" w:color="auto" w:sz="4" w:space="0"/>
              <w:bottom w:val="single" w:color="000000" w:sz="4" w:space="0"/>
              <w:right w:val="single" w:color="auto" w:sz="4" w:space="0"/>
            </w:tcBorders>
            <w:vAlign w:val="center"/>
          </w:tcPr>
          <w:p>
            <w:pPr>
              <w:widowControl/>
              <w:rPr>
                <w:color w:val="000000"/>
                <w:kern w:val="0"/>
                <w:sz w:val="24"/>
              </w:rPr>
            </w:pPr>
          </w:p>
        </w:tc>
        <w:tc>
          <w:tcPr>
            <w:tcW w:w="2340" w:type="dxa"/>
            <w:gridSpan w:val="3"/>
            <w:tcBorders>
              <w:top w:val="single" w:color="auto" w:sz="4" w:space="0"/>
              <w:left w:val="nil"/>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指标确认书编号</w:t>
            </w:r>
          </w:p>
        </w:tc>
        <w:tc>
          <w:tcPr>
            <w:tcW w:w="1980" w:type="dxa"/>
            <w:gridSpan w:val="3"/>
            <w:tcBorders>
              <w:top w:val="single" w:color="auto" w:sz="4" w:space="0"/>
              <w:left w:val="nil"/>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　</w:t>
            </w:r>
          </w:p>
        </w:tc>
        <w:tc>
          <w:tcPr>
            <w:tcW w:w="1980" w:type="dxa"/>
            <w:gridSpan w:val="2"/>
            <w:tcBorders>
              <w:top w:val="nil"/>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购机时间</w:t>
            </w:r>
          </w:p>
        </w:tc>
        <w:tc>
          <w:tcPr>
            <w:tcW w:w="1800" w:type="dxa"/>
            <w:gridSpan w:val="3"/>
            <w:tcBorders>
              <w:top w:val="single" w:color="auto" w:sz="4" w:space="0"/>
              <w:left w:val="nil"/>
              <w:bottom w:val="single" w:color="auto" w:sz="4" w:space="0"/>
              <w:right w:val="single" w:color="000000" w:sz="4" w:space="0"/>
            </w:tcBorders>
            <w:vAlign w:val="center"/>
          </w:tcPr>
          <w:p>
            <w:pPr>
              <w:widowControl/>
              <w:rPr>
                <w:color w:val="000000"/>
                <w:kern w:val="0"/>
                <w:sz w:val="24"/>
              </w:rPr>
            </w:pPr>
            <w:r>
              <w:rPr>
                <w:color w:val="000000"/>
                <w:kern w:val="0"/>
                <w:sz w:val="24"/>
              </w:rPr>
              <w:t xml:space="preserve">    </w:t>
            </w:r>
            <w:r>
              <w:rPr>
                <w:rFonts w:hint="eastAsia"/>
                <w:color w:val="000000"/>
                <w:kern w:val="0"/>
                <w:sz w:val="24"/>
              </w:rPr>
              <w:t>年</w:t>
            </w:r>
            <w:r>
              <w:rPr>
                <w:color w:val="000000"/>
                <w:kern w:val="0"/>
                <w:sz w:val="24"/>
              </w:rPr>
              <w:t xml:space="preserve"> </w:t>
            </w:r>
            <w:r>
              <w:rPr>
                <w:rFonts w:hint="eastAsia"/>
                <w:color w:val="000000"/>
                <w:kern w:val="0"/>
                <w:sz w:val="24"/>
              </w:rPr>
              <w:t>月</w:t>
            </w:r>
          </w:p>
        </w:tc>
      </w:tr>
      <w:tr>
        <w:tblPrEx>
          <w:tblCellMar>
            <w:top w:w="0" w:type="dxa"/>
            <w:left w:w="108" w:type="dxa"/>
            <w:bottom w:w="0" w:type="dxa"/>
            <w:right w:w="108" w:type="dxa"/>
          </w:tblCellMar>
        </w:tblPrEx>
        <w:trPr>
          <w:trHeight w:val="615" w:hRule="atLeast"/>
        </w:trPr>
        <w:tc>
          <w:tcPr>
            <w:tcW w:w="1095" w:type="dxa"/>
            <w:vMerge w:val="continue"/>
            <w:tcBorders>
              <w:top w:val="nil"/>
              <w:left w:val="single" w:color="auto" w:sz="4" w:space="0"/>
              <w:bottom w:val="single" w:color="000000" w:sz="4" w:space="0"/>
              <w:right w:val="single" w:color="auto" w:sz="4" w:space="0"/>
            </w:tcBorders>
            <w:vAlign w:val="center"/>
          </w:tcPr>
          <w:p>
            <w:pPr>
              <w:widowControl/>
              <w:rPr>
                <w:color w:val="000000"/>
                <w:kern w:val="0"/>
                <w:sz w:val="24"/>
              </w:rPr>
            </w:pPr>
          </w:p>
        </w:tc>
        <w:tc>
          <w:tcPr>
            <w:tcW w:w="2340" w:type="dxa"/>
            <w:gridSpan w:val="3"/>
            <w:tcBorders>
              <w:top w:val="single" w:color="auto" w:sz="4" w:space="0"/>
              <w:left w:val="nil"/>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机具名称</w:t>
            </w:r>
          </w:p>
        </w:tc>
        <w:tc>
          <w:tcPr>
            <w:tcW w:w="1980" w:type="dxa"/>
            <w:gridSpan w:val="3"/>
            <w:tcBorders>
              <w:top w:val="single" w:color="auto" w:sz="4" w:space="0"/>
              <w:left w:val="nil"/>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　</w:t>
            </w:r>
          </w:p>
        </w:tc>
        <w:tc>
          <w:tcPr>
            <w:tcW w:w="1980" w:type="dxa"/>
            <w:gridSpan w:val="2"/>
            <w:tcBorders>
              <w:top w:val="nil"/>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机具价格（元）</w:t>
            </w:r>
          </w:p>
        </w:tc>
        <w:tc>
          <w:tcPr>
            <w:tcW w:w="1800" w:type="dxa"/>
            <w:gridSpan w:val="3"/>
            <w:tcBorders>
              <w:top w:val="single" w:color="auto" w:sz="4" w:space="0"/>
              <w:left w:val="nil"/>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　</w:t>
            </w:r>
          </w:p>
        </w:tc>
      </w:tr>
      <w:tr>
        <w:tblPrEx>
          <w:tblCellMar>
            <w:top w:w="0" w:type="dxa"/>
            <w:left w:w="108" w:type="dxa"/>
            <w:bottom w:w="0" w:type="dxa"/>
            <w:right w:w="108" w:type="dxa"/>
          </w:tblCellMar>
        </w:tblPrEx>
        <w:trPr>
          <w:trHeight w:val="555" w:hRule="atLeast"/>
        </w:trPr>
        <w:tc>
          <w:tcPr>
            <w:tcW w:w="1095" w:type="dxa"/>
            <w:vMerge w:val="continue"/>
            <w:tcBorders>
              <w:top w:val="nil"/>
              <w:left w:val="single" w:color="auto" w:sz="4" w:space="0"/>
              <w:bottom w:val="single" w:color="000000" w:sz="4" w:space="0"/>
              <w:right w:val="single" w:color="auto" w:sz="4" w:space="0"/>
            </w:tcBorders>
            <w:vAlign w:val="center"/>
          </w:tcPr>
          <w:p>
            <w:pPr>
              <w:widowControl/>
              <w:rPr>
                <w:color w:val="000000"/>
                <w:kern w:val="0"/>
                <w:sz w:val="24"/>
              </w:rPr>
            </w:pPr>
          </w:p>
        </w:tc>
        <w:tc>
          <w:tcPr>
            <w:tcW w:w="2340" w:type="dxa"/>
            <w:gridSpan w:val="3"/>
            <w:tcBorders>
              <w:top w:val="single" w:color="auto" w:sz="4" w:space="0"/>
              <w:left w:val="nil"/>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规格型号</w:t>
            </w:r>
          </w:p>
        </w:tc>
        <w:tc>
          <w:tcPr>
            <w:tcW w:w="1980" w:type="dxa"/>
            <w:gridSpan w:val="3"/>
            <w:tcBorders>
              <w:top w:val="single" w:color="auto" w:sz="4" w:space="0"/>
              <w:left w:val="nil"/>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　</w:t>
            </w:r>
          </w:p>
        </w:tc>
        <w:tc>
          <w:tcPr>
            <w:tcW w:w="1980" w:type="dxa"/>
            <w:gridSpan w:val="2"/>
            <w:tcBorders>
              <w:top w:val="nil"/>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补贴合计（元）</w:t>
            </w:r>
          </w:p>
        </w:tc>
        <w:tc>
          <w:tcPr>
            <w:tcW w:w="1800" w:type="dxa"/>
            <w:gridSpan w:val="3"/>
            <w:tcBorders>
              <w:top w:val="single" w:color="auto" w:sz="4" w:space="0"/>
              <w:left w:val="nil"/>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　</w:t>
            </w:r>
          </w:p>
        </w:tc>
      </w:tr>
      <w:tr>
        <w:tblPrEx>
          <w:tblCellMar>
            <w:top w:w="0" w:type="dxa"/>
            <w:left w:w="108" w:type="dxa"/>
            <w:bottom w:w="0" w:type="dxa"/>
            <w:right w:w="108" w:type="dxa"/>
          </w:tblCellMar>
        </w:tblPrEx>
        <w:trPr>
          <w:trHeight w:val="690" w:hRule="atLeast"/>
        </w:trPr>
        <w:tc>
          <w:tcPr>
            <w:tcW w:w="1095" w:type="dxa"/>
            <w:vMerge w:val="continue"/>
            <w:tcBorders>
              <w:top w:val="nil"/>
              <w:left w:val="single" w:color="auto" w:sz="4" w:space="0"/>
              <w:bottom w:val="single" w:color="000000" w:sz="4" w:space="0"/>
              <w:right w:val="single" w:color="auto" w:sz="4" w:space="0"/>
            </w:tcBorders>
            <w:vAlign w:val="center"/>
          </w:tcPr>
          <w:p>
            <w:pPr>
              <w:widowControl/>
              <w:rPr>
                <w:color w:val="000000"/>
                <w:kern w:val="0"/>
                <w:sz w:val="24"/>
              </w:rPr>
            </w:pPr>
          </w:p>
        </w:tc>
        <w:tc>
          <w:tcPr>
            <w:tcW w:w="2340" w:type="dxa"/>
            <w:gridSpan w:val="3"/>
            <w:tcBorders>
              <w:top w:val="single" w:color="auto" w:sz="4" w:space="0"/>
              <w:left w:val="nil"/>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出厂编号</w:t>
            </w:r>
            <w:r>
              <w:rPr>
                <w:color w:val="000000"/>
                <w:kern w:val="0"/>
                <w:sz w:val="24"/>
              </w:rPr>
              <w:br w:type="textWrapping"/>
            </w:r>
            <w:r>
              <w:rPr>
                <w:rFonts w:hint="eastAsia"/>
                <w:color w:val="000000"/>
                <w:kern w:val="0"/>
                <w:sz w:val="24"/>
              </w:rPr>
              <w:t>（发动机号）</w:t>
            </w:r>
          </w:p>
        </w:tc>
        <w:tc>
          <w:tcPr>
            <w:tcW w:w="5760" w:type="dxa"/>
            <w:gridSpan w:val="8"/>
            <w:tcBorders>
              <w:top w:val="single" w:color="auto" w:sz="4" w:space="0"/>
              <w:left w:val="nil"/>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　</w:t>
            </w:r>
          </w:p>
        </w:tc>
      </w:tr>
      <w:tr>
        <w:tblPrEx>
          <w:tblCellMar>
            <w:top w:w="0" w:type="dxa"/>
            <w:left w:w="108" w:type="dxa"/>
            <w:bottom w:w="0" w:type="dxa"/>
            <w:right w:w="108" w:type="dxa"/>
          </w:tblCellMar>
        </w:tblPrEx>
        <w:trPr>
          <w:trHeight w:val="645" w:hRule="atLeast"/>
        </w:trPr>
        <w:tc>
          <w:tcPr>
            <w:tcW w:w="1095" w:type="dxa"/>
            <w:vMerge w:val="continue"/>
            <w:tcBorders>
              <w:top w:val="nil"/>
              <w:left w:val="single" w:color="auto" w:sz="4" w:space="0"/>
              <w:bottom w:val="single" w:color="000000" w:sz="4" w:space="0"/>
              <w:right w:val="single" w:color="auto" w:sz="4" w:space="0"/>
            </w:tcBorders>
            <w:vAlign w:val="center"/>
          </w:tcPr>
          <w:p>
            <w:pPr>
              <w:widowControl/>
              <w:rPr>
                <w:color w:val="000000"/>
                <w:kern w:val="0"/>
                <w:sz w:val="24"/>
              </w:rPr>
            </w:pPr>
          </w:p>
        </w:tc>
        <w:tc>
          <w:tcPr>
            <w:tcW w:w="1809" w:type="dxa"/>
            <w:gridSpan w:val="2"/>
            <w:tcBorders>
              <w:top w:val="nil"/>
              <w:left w:val="nil"/>
              <w:bottom w:val="single" w:color="auto" w:sz="4" w:space="0"/>
              <w:right w:val="single" w:color="auto" w:sz="4" w:space="0"/>
            </w:tcBorders>
            <w:vAlign w:val="center"/>
          </w:tcPr>
          <w:p>
            <w:pPr>
              <w:widowControl/>
              <w:rPr>
                <w:color w:val="000000"/>
                <w:kern w:val="0"/>
                <w:sz w:val="24"/>
              </w:rPr>
            </w:pPr>
            <w:r>
              <w:rPr>
                <w:rFonts w:hint="eastAsia"/>
                <w:color w:val="000000"/>
                <w:kern w:val="0"/>
                <w:sz w:val="24"/>
              </w:rPr>
              <w:t>生产企业</w:t>
            </w:r>
          </w:p>
        </w:tc>
        <w:tc>
          <w:tcPr>
            <w:tcW w:w="3275" w:type="dxa"/>
            <w:gridSpan w:val="5"/>
            <w:tcBorders>
              <w:top w:val="single" w:color="auto" w:sz="4" w:space="0"/>
              <w:left w:val="nil"/>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　</w:t>
            </w:r>
          </w:p>
        </w:tc>
        <w:tc>
          <w:tcPr>
            <w:tcW w:w="1756" w:type="dxa"/>
            <w:gridSpan w:val="2"/>
            <w:vMerge w:val="restart"/>
            <w:tcBorders>
              <w:top w:val="nil"/>
              <w:left w:val="single" w:color="auto" w:sz="4" w:space="0"/>
              <w:bottom w:val="single" w:color="000000" w:sz="4" w:space="0"/>
              <w:right w:val="single" w:color="auto" w:sz="4" w:space="0"/>
            </w:tcBorders>
            <w:vAlign w:val="center"/>
          </w:tcPr>
          <w:p>
            <w:pPr>
              <w:widowControl/>
              <w:rPr>
                <w:color w:val="000000"/>
                <w:kern w:val="0"/>
                <w:sz w:val="24"/>
              </w:rPr>
            </w:pPr>
            <w:r>
              <w:rPr>
                <w:rFonts w:hint="eastAsia"/>
                <w:color w:val="000000"/>
                <w:kern w:val="0"/>
                <w:sz w:val="24"/>
              </w:rPr>
              <w:t>核实地点</w:t>
            </w:r>
          </w:p>
        </w:tc>
        <w:tc>
          <w:tcPr>
            <w:tcW w:w="1260"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rPr>
                <w:color w:val="000000"/>
                <w:kern w:val="0"/>
                <w:sz w:val="24"/>
              </w:rPr>
            </w:pPr>
            <w:r>
              <w:rPr>
                <w:rFonts w:hint="eastAsia"/>
                <w:color w:val="000000"/>
                <w:kern w:val="0"/>
                <w:sz w:val="24"/>
              </w:rPr>
              <w:t>　</w:t>
            </w:r>
          </w:p>
        </w:tc>
      </w:tr>
      <w:tr>
        <w:tblPrEx>
          <w:tblCellMar>
            <w:top w:w="0" w:type="dxa"/>
            <w:left w:w="108" w:type="dxa"/>
            <w:bottom w:w="0" w:type="dxa"/>
            <w:right w:w="108" w:type="dxa"/>
          </w:tblCellMar>
        </w:tblPrEx>
        <w:trPr>
          <w:trHeight w:val="630" w:hRule="atLeast"/>
        </w:trPr>
        <w:tc>
          <w:tcPr>
            <w:tcW w:w="1095" w:type="dxa"/>
            <w:vMerge w:val="continue"/>
            <w:tcBorders>
              <w:top w:val="nil"/>
              <w:left w:val="single" w:color="auto" w:sz="4" w:space="0"/>
              <w:bottom w:val="single" w:color="000000" w:sz="4" w:space="0"/>
              <w:right w:val="single" w:color="auto" w:sz="4" w:space="0"/>
            </w:tcBorders>
            <w:vAlign w:val="center"/>
          </w:tcPr>
          <w:p>
            <w:pPr>
              <w:widowControl/>
              <w:rPr>
                <w:color w:val="000000"/>
                <w:kern w:val="0"/>
                <w:sz w:val="24"/>
              </w:rPr>
            </w:pPr>
          </w:p>
        </w:tc>
        <w:tc>
          <w:tcPr>
            <w:tcW w:w="1809" w:type="dxa"/>
            <w:gridSpan w:val="2"/>
            <w:tcBorders>
              <w:top w:val="nil"/>
              <w:left w:val="nil"/>
              <w:bottom w:val="single" w:color="auto" w:sz="4" w:space="0"/>
              <w:right w:val="nil"/>
            </w:tcBorders>
            <w:vAlign w:val="center"/>
          </w:tcPr>
          <w:p>
            <w:pPr>
              <w:widowControl/>
              <w:rPr>
                <w:color w:val="000000"/>
                <w:kern w:val="0"/>
                <w:sz w:val="24"/>
              </w:rPr>
            </w:pPr>
            <w:r>
              <w:rPr>
                <w:rFonts w:hint="eastAsia"/>
                <w:color w:val="000000"/>
                <w:kern w:val="0"/>
                <w:sz w:val="24"/>
              </w:rPr>
              <w:t>经销商</w:t>
            </w:r>
          </w:p>
        </w:tc>
        <w:tc>
          <w:tcPr>
            <w:tcW w:w="3275" w:type="dxa"/>
            <w:gridSpan w:val="5"/>
            <w:tcBorders>
              <w:top w:val="single" w:color="auto" w:sz="4" w:space="0"/>
              <w:left w:val="single" w:color="auto" w:sz="4" w:space="0"/>
              <w:bottom w:val="single" w:color="auto" w:sz="4" w:space="0"/>
              <w:right w:val="single" w:color="auto" w:sz="4" w:space="0"/>
            </w:tcBorders>
            <w:vAlign w:val="center"/>
          </w:tcPr>
          <w:p>
            <w:pPr>
              <w:widowControl/>
              <w:rPr>
                <w:color w:val="000000"/>
                <w:kern w:val="0"/>
                <w:sz w:val="24"/>
              </w:rPr>
            </w:pPr>
            <w:r>
              <w:rPr>
                <w:rFonts w:hint="eastAsia"/>
                <w:color w:val="000000"/>
                <w:kern w:val="0"/>
                <w:sz w:val="24"/>
              </w:rPr>
              <w:t>　</w:t>
            </w:r>
          </w:p>
        </w:tc>
        <w:tc>
          <w:tcPr>
            <w:tcW w:w="1756" w:type="dxa"/>
            <w:gridSpan w:val="2"/>
            <w:vMerge w:val="continue"/>
            <w:tcBorders>
              <w:top w:val="nil"/>
              <w:left w:val="single" w:color="auto" w:sz="4" w:space="0"/>
              <w:bottom w:val="single" w:color="000000" w:sz="4" w:space="0"/>
              <w:right w:val="single" w:color="auto" w:sz="4" w:space="0"/>
            </w:tcBorders>
            <w:vAlign w:val="center"/>
          </w:tcPr>
          <w:p>
            <w:pPr>
              <w:widowControl/>
              <w:rPr>
                <w:color w:val="000000"/>
                <w:kern w:val="0"/>
                <w:sz w:val="24"/>
              </w:rPr>
            </w:pPr>
          </w:p>
        </w:tc>
        <w:tc>
          <w:tcPr>
            <w:tcW w:w="126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color w:val="000000"/>
                <w:kern w:val="0"/>
                <w:sz w:val="24"/>
              </w:rPr>
            </w:pPr>
          </w:p>
        </w:tc>
      </w:tr>
      <w:tr>
        <w:tblPrEx>
          <w:tblCellMar>
            <w:top w:w="0" w:type="dxa"/>
            <w:left w:w="108" w:type="dxa"/>
            <w:bottom w:w="0" w:type="dxa"/>
            <w:right w:w="108" w:type="dxa"/>
          </w:tblCellMar>
        </w:tblPrEx>
        <w:trPr>
          <w:trHeight w:val="810" w:hRule="atLeast"/>
        </w:trPr>
        <w:tc>
          <w:tcPr>
            <w:tcW w:w="3897" w:type="dxa"/>
            <w:gridSpan w:val="5"/>
            <w:tcBorders>
              <w:top w:val="single" w:color="auto" w:sz="4" w:space="0"/>
              <w:left w:val="single" w:color="auto" w:sz="4" w:space="0"/>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申请人确认情况</w:t>
            </w:r>
          </w:p>
        </w:tc>
        <w:tc>
          <w:tcPr>
            <w:tcW w:w="5298" w:type="dxa"/>
            <w:gridSpan w:val="7"/>
            <w:tcBorders>
              <w:top w:val="single" w:color="auto" w:sz="4" w:space="0"/>
              <w:left w:val="nil"/>
              <w:bottom w:val="single" w:color="auto" w:sz="4" w:space="0"/>
              <w:right w:val="single" w:color="000000" w:sz="4" w:space="0"/>
            </w:tcBorders>
            <w:vAlign w:val="center"/>
          </w:tcPr>
          <w:p>
            <w:pPr>
              <w:widowControl/>
              <w:rPr>
                <w:color w:val="000000"/>
                <w:kern w:val="0"/>
                <w:sz w:val="24"/>
              </w:rPr>
            </w:pPr>
            <w:r>
              <w:rPr>
                <w:rFonts w:hint="eastAsia"/>
                <w:color w:val="000000"/>
                <w:kern w:val="0"/>
                <w:sz w:val="24"/>
              </w:rPr>
              <w:t>区购置补贴办审核意见</w:t>
            </w:r>
          </w:p>
        </w:tc>
      </w:tr>
      <w:tr>
        <w:tblPrEx>
          <w:tblCellMar>
            <w:top w:w="0" w:type="dxa"/>
            <w:left w:w="108" w:type="dxa"/>
            <w:bottom w:w="0" w:type="dxa"/>
            <w:right w:w="108" w:type="dxa"/>
          </w:tblCellMar>
        </w:tblPrEx>
        <w:trPr>
          <w:trHeight w:val="570" w:hRule="atLeast"/>
        </w:trPr>
        <w:tc>
          <w:tcPr>
            <w:tcW w:w="3897"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kern w:val="0"/>
                <w:sz w:val="24"/>
              </w:rPr>
            </w:pPr>
          </w:p>
          <w:p>
            <w:pPr>
              <w:widowControl/>
              <w:rPr>
                <w:color w:val="000000"/>
                <w:kern w:val="0"/>
                <w:sz w:val="24"/>
              </w:rPr>
            </w:pPr>
            <w:r>
              <w:rPr>
                <w:rFonts w:hint="eastAsia"/>
                <w:color w:val="000000"/>
                <w:kern w:val="0"/>
                <w:sz w:val="24"/>
              </w:rPr>
              <w:t>签字（盖章）</w:t>
            </w:r>
          </w:p>
          <w:p>
            <w:pPr>
              <w:widowControl/>
              <w:rPr>
                <w:color w:val="000000"/>
                <w:kern w:val="0"/>
                <w:sz w:val="24"/>
              </w:rPr>
            </w:pPr>
          </w:p>
          <w:p>
            <w:pPr>
              <w:widowControl/>
              <w:rPr>
                <w:color w:val="000000"/>
                <w:kern w:val="0"/>
                <w:sz w:val="24"/>
              </w:rPr>
            </w:pPr>
          </w:p>
          <w:p>
            <w:pPr>
              <w:widowControl/>
              <w:rPr>
                <w:color w:val="000000"/>
                <w:kern w:val="0"/>
                <w:sz w:val="24"/>
              </w:rPr>
            </w:pPr>
            <w:r>
              <w:rPr>
                <w:color w:val="000000"/>
                <w:kern w:val="0"/>
                <w:sz w:val="24"/>
              </w:rPr>
              <w:t xml:space="preserve">          </w:t>
            </w:r>
            <w:r>
              <w:rPr>
                <w:rFonts w:hint="eastAsia"/>
                <w:color w:val="000000"/>
                <w:kern w:val="0"/>
                <w:sz w:val="24"/>
              </w:rPr>
              <w:t>年</w:t>
            </w:r>
            <w:r>
              <w:rPr>
                <w:color w:val="000000"/>
                <w:kern w:val="0"/>
                <w:sz w:val="24"/>
              </w:rPr>
              <w:t xml:space="preserve">   </w:t>
            </w:r>
            <w:r>
              <w:rPr>
                <w:rFonts w:hint="eastAsia"/>
                <w:color w:val="000000"/>
                <w:kern w:val="0"/>
                <w:sz w:val="24"/>
              </w:rPr>
              <w:t>月</w:t>
            </w:r>
            <w:r>
              <w:rPr>
                <w:color w:val="000000"/>
                <w:kern w:val="0"/>
                <w:sz w:val="24"/>
              </w:rPr>
              <w:t xml:space="preserve">   </w:t>
            </w:r>
            <w:r>
              <w:rPr>
                <w:rFonts w:hint="eastAsia"/>
                <w:color w:val="000000"/>
                <w:kern w:val="0"/>
                <w:sz w:val="24"/>
              </w:rPr>
              <w:t>日</w:t>
            </w:r>
          </w:p>
        </w:tc>
        <w:tc>
          <w:tcPr>
            <w:tcW w:w="5298"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kern w:val="0"/>
                <w:sz w:val="24"/>
              </w:rPr>
            </w:pPr>
          </w:p>
          <w:p>
            <w:pPr>
              <w:widowControl/>
              <w:rPr>
                <w:color w:val="000000"/>
                <w:kern w:val="0"/>
                <w:sz w:val="24"/>
              </w:rPr>
            </w:pPr>
            <w:r>
              <w:rPr>
                <w:rFonts w:hint="eastAsia"/>
                <w:color w:val="000000"/>
                <w:kern w:val="0"/>
                <w:sz w:val="24"/>
              </w:rPr>
              <w:t>审核人签字：</w:t>
            </w:r>
            <w:r>
              <w:rPr>
                <w:color w:val="000000"/>
                <w:kern w:val="0"/>
                <w:sz w:val="24"/>
              </w:rPr>
              <w:t xml:space="preserve">       </w:t>
            </w:r>
            <w:r>
              <w:rPr>
                <w:rFonts w:hint="eastAsia"/>
                <w:color w:val="000000"/>
                <w:kern w:val="0"/>
                <w:sz w:val="24"/>
              </w:rPr>
              <w:t>（单位公章）</w:t>
            </w:r>
          </w:p>
          <w:p>
            <w:pPr>
              <w:widowControl/>
              <w:rPr>
                <w:color w:val="000000"/>
                <w:kern w:val="0"/>
                <w:sz w:val="24"/>
              </w:rPr>
            </w:pPr>
          </w:p>
          <w:p>
            <w:pPr>
              <w:widowControl/>
              <w:rPr>
                <w:color w:val="000000"/>
                <w:kern w:val="0"/>
                <w:sz w:val="24"/>
              </w:rPr>
            </w:pPr>
            <w:r>
              <w:rPr>
                <w:color w:val="000000"/>
                <w:kern w:val="0"/>
                <w:sz w:val="24"/>
              </w:rPr>
              <w:t xml:space="preserve">                       </w:t>
            </w:r>
            <w:r>
              <w:rPr>
                <w:rFonts w:hint="eastAsia"/>
                <w:color w:val="000000"/>
                <w:kern w:val="0"/>
                <w:sz w:val="24"/>
              </w:rPr>
              <w:t>年</w:t>
            </w:r>
            <w:r>
              <w:rPr>
                <w:color w:val="000000"/>
                <w:kern w:val="0"/>
                <w:sz w:val="24"/>
              </w:rPr>
              <w:t xml:space="preserve">   </w:t>
            </w:r>
            <w:r>
              <w:rPr>
                <w:rFonts w:hint="eastAsia"/>
                <w:color w:val="000000"/>
                <w:kern w:val="0"/>
                <w:sz w:val="24"/>
              </w:rPr>
              <w:t>月</w:t>
            </w:r>
            <w:r>
              <w:rPr>
                <w:color w:val="000000"/>
                <w:kern w:val="0"/>
                <w:sz w:val="24"/>
              </w:rPr>
              <w:t xml:space="preserve">    </w:t>
            </w:r>
            <w:r>
              <w:rPr>
                <w:rFonts w:hint="eastAsia"/>
                <w:color w:val="000000"/>
                <w:kern w:val="0"/>
                <w:sz w:val="24"/>
              </w:rPr>
              <w:t>日</w:t>
            </w:r>
          </w:p>
        </w:tc>
      </w:tr>
      <w:tr>
        <w:tblPrEx>
          <w:tblCellMar>
            <w:top w:w="0" w:type="dxa"/>
            <w:left w:w="108" w:type="dxa"/>
            <w:bottom w:w="0" w:type="dxa"/>
            <w:right w:w="108" w:type="dxa"/>
          </w:tblCellMar>
        </w:tblPrEx>
        <w:trPr>
          <w:trHeight w:val="570" w:hRule="atLeast"/>
        </w:trPr>
        <w:tc>
          <w:tcPr>
            <w:tcW w:w="3897"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kern w:val="0"/>
                <w:sz w:val="24"/>
              </w:rPr>
            </w:pPr>
          </w:p>
        </w:tc>
        <w:tc>
          <w:tcPr>
            <w:tcW w:w="5298"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kern w:val="0"/>
                <w:sz w:val="24"/>
              </w:rPr>
            </w:pPr>
          </w:p>
        </w:tc>
      </w:tr>
      <w:tr>
        <w:tblPrEx>
          <w:tblCellMar>
            <w:top w:w="0" w:type="dxa"/>
            <w:left w:w="108" w:type="dxa"/>
            <w:bottom w:w="0" w:type="dxa"/>
            <w:right w:w="108" w:type="dxa"/>
          </w:tblCellMar>
        </w:tblPrEx>
        <w:trPr>
          <w:trHeight w:val="1329" w:hRule="atLeast"/>
        </w:trPr>
        <w:tc>
          <w:tcPr>
            <w:tcW w:w="3897"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kern w:val="0"/>
                <w:sz w:val="24"/>
              </w:rPr>
            </w:pPr>
          </w:p>
        </w:tc>
        <w:tc>
          <w:tcPr>
            <w:tcW w:w="5298"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kern w:val="0"/>
                <w:sz w:val="24"/>
              </w:rPr>
            </w:pPr>
          </w:p>
        </w:tc>
      </w:tr>
      <w:tr>
        <w:tblPrEx>
          <w:tblCellMar>
            <w:top w:w="0" w:type="dxa"/>
            <w:left w:w="108" w:type="dxa"/>
            <w:bottom w:w="0" w:type="dxa"/>
            <w:right w:w="108" w:type="dxa"/>
          </w:tblCellMar>
        </w:tblPrEx>
        <w:trPr>
          <w:trHeight w:val="706" w:hRule="atLeast"/>
        </w:trPr>
        <w:tc>
          <w:tcPr>
            <w:tcW w:w="9195" w:type="dxa"/>
            <w:gridSpan w:val="12"/>
            <w:tcBorders>
              <w:top w:val="single" w:color="auto" w:sz="4" w:space="0"/>
              <w:left w:val="nil"/>
              <w:bottom w:val="nil"/>
              <w:right w:val="nil"/>
            </w:tcBorders>
            <w:vAlign w:val="center"/>
          </w:tcPr>
          <w:p>
            <w:pPr>
              <w:widowControl/>
              <w:rPr>
                <w:color w:val="000000"/>
                <w:kern w:val="0"/>
                <w:sz w:val="24"/>
              </w:rPr>
            </w:pPr>
            <w:r>
              <w:rPr>
                <w:rFonts w:hint="eastAsia"/>
                <w:color w:val="000000"/>
                <w:kern w:val="0"/>
                <w:sz w:val="24"/>
              </w:rPr>
              <w:t>注：此表按机具型号分别填写，购机者联系电话（须是本人本户电话）必须如实填写。</w:t>
            </w:r>
          </w:p>
        </w:tc>
      </w:tr>
      <w:tr>
        <w:tblPrEx>
          <w:tblCellMar>
            <w:top w:w="0" w:type="dxa"/>
            <w:left w:w="108" w:type="dxa"/>
            <w:bottom w:w="0" w:type="dxa"/>
            <w:right w:w="108" w:type="dxa"/>
          </w:tblCellMar>
        </w:tblPrEx>
        <w:trPr>
          <w:trHeight w:val="470" w:hRule="atLeast"/>
        </w:trPr>
        <w:tc>
          <w:tcPr>
            <w:tcW w:w="9195" w:type="dxa"/>
            <w:gridSpan w:val="12"/>
            <w:tcBorders>
              <w:top w:val="nil"/>
              <w:left w:val="nil"/>
              <w:bottom w:val="nil"/>
              <w:right w:val="nil"/>
            </w:tcBorders>
            <w:vAlign w:val="center"/>
          </w:tcPr>
          <w:p>
            <w:pPr>
              <w:widowControl/>
              <w:rPr>
                <w:color w:val="000000"/>
                <w:kern w:val="0"/>
                <w:sz w:val="24"/>
              </w:rPr>
            </w:pPr>
            <w:r>
              <w:rPr>
                <w:color w:val="000000"/>
                <w:kern w:val="0"/>
                <w:sz w:val="24"/>
              </w:rPr>
              <w:t xml:space="preserve">  </w:t>
            </w:r>
          </w:p>
        </w:tc>
      </w:tr>
    </w:tbl>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tbl>
      <w:tblPr>
        <w:tblStyle w:val="5"/>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0" w:type="dxa"/>
            <w:tcBorders>
              <w:left w:val="nil"/>
              <w:right w:val="nil"/>
            </w:tcBorders>
          </w:tcPr>
          <w:p>
            <w:pPr>
              <w:spacing w:line="600" w:lineRule="exact"/>
              <w:ind w:firstLine="280" w:firstLineChars="100"/>
              <w:rPr>
                <w:rFonts w:eastAsia="仿宋_GB2312"/>
                <w:sz w:val="28"/>
                <w:szCs w:val="28"/>
              </w:rPr>
            </w:pPr>
            <w:r>
              <w:rPr>
                <w:rFonts w:hint="eastAsia" w:eastAsia="仿宋_GB2312"/>
                <w:sz w:val="28"/>
                <w:szCs w:val="28"/>
              </w:rPr>
              <w:t>抄送：</w:t>
            </w:r>
            <w:r>
              <w:rPr>
                <w:rFonts w:hint="eastAsia" w:eastAsia="仿宋_GB2312"/>
                <w:sz w:val="28"/>
                <w:szCs w:val="28"/>
                <w:lang w:eastAsia="zh-CN"/>
              </w:rPr>
              <w:t>平凉市农业农村局、平凉</w:t>
            </w:r>
            <w:r>
              <w:rPr>
                <w:rFonts w:hint="eastAsia" w:eastAsia="仿宋_GB2312"/>
                <w:sz w:val="28"/>
                <w:szCs w:val="28"/>
              </w:rPr>
              <w:t>市财政局。</w:t>
            </w:r>
            <w:r>
              <w:rPr>
                <w:rFonts w:eastAsia="仿宋_GB2312"/>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0" w:type="dxa"/>
            <w:tcBorders>
              <w:left w:val="nil"/>
              <w:right w:val="nil"/>
            </w:tcBorders>
          </w:tcPr>
          <w:p>
            <w:pPr>
              <w:spacing w:line="600" w:lineRule="exact"/>
              <w:ind w:firstLine="280" w:firstLineChars="100"/>
              <w:rPr>
                <w:rFonts w:hint="eastAsia" w:eastAsia="仿宋_GB2312"/>
                <w:sz w:val="28"/>
                <w:szCs w:val="28"/>
                <w:lang w:eastAsia="zh-CN"/>
              </w:rPr>
            </w:pPr>
            <w:r>
              <w:rPr>
                <w:rFonts w:hint="eastAsia" w:eastAsia="仿宋_GB2312"/>
                <w:sz w:val="28"/>
                <w:szCs w:val="28"/>
              </w:rPr>
              <w:t>平凉市崆峒区农业</w:t>
            </w:r>
            <w:r>
              <w:rPr>
                <w:rFonts w:hint="eastAsia" w:eastAsia="仿宋_GB2312"/>
                <w:sz w:val="28"/>
                <w:szCs w:val="28"/>
                <w:lang w:eastAsia="zh-CN"/>
              </w:rPr>
              <w:t>农村</w:t>
            </w:r>
            <w:r>
              <w:rPr>
                <w:rFonts w:hint="eastAsia" w:eastAsia="仿宋_GB2312"/>
                <w:sz w:val="28"/>
                <w:szCs w:val="28"/>
              </w:rPr>
              <w:t>局办公室</w:t>
            </w:r>
            <w:r>
              <w:rPr>
                <w:rFonts w:eastAsia="仿宋_GB2312"/>
                <w:sz w:val="28"/>
                <w:szCs w:val="28"/>
              </w:rPr>
              <w:t xml:space="preserve">         </w:t>
            </w:r>
            <w:r>
              <w:rPr>
                <w:rFonts w:hint="eastAsia" w:eastAsia="仿宋_GB2312"/>
                <w:sz w:val="28"/>
                <w:szCs w:val="28"/>
                <w:lang w:val="en-US" w:eastAsia="zh-CN"/>
              </w:rPr>
              <w:t xml:space="preserve">     </w:t>
            </w:r>
            <w:r>
              <w:rPr>
                <w:rFonts w:eastAsia="仿宋_GB2312"/>
                <w:sz w:val="28"/>
                <w:szCs w:val="28"/>
              </w:rPr>
              <w:t>20</w:t>
            </w:r>
            <w:r>
              <w:rPr>
                <w:rFonts w:hint="eastAsia" w:eastAsia="仿宋_GB2312"/>
                <w:sz w:val="28"/>
                <w:szCs w:val="28"/>
                <w:lang w:val="en-US" w:eastAsia="zh-CN"/>
              </w:rPr>
              <w:t>21</w:t>
            </w:r>
            <w:r>
              <w:rPr>
                <w:rFonts w:hint="eastAsia" w:eastAsia="仿宋_GB2312"/>
                <w:sz w:val="28"/>
                <w:szCs w:val="28"/>
              </w:rPr>
              <w:t>年</w:t>
            </w:r>
            <w:r>
              <w:rPr>
                <w:rFonts w:hint="eastAsia" w:eastAsia="仿宋_GB2312"/>
                <w:sz w:val="28"/>
                <w:szCs w:val="28"/>
                <w:lang w:val="en-US" w:eastAsia="zh-CN"/>
              </w:rPr>
              <w:t>7</w:t>
            </w:r>
            <w:r>
              <w:rPr>
                <w:rFonts w:hint="eastAsia" w:eastAsia="仿宋_GB2312"/>
                <w:sz w:val="28"/>
                <w:szCs w:val="28"/>
              </w:rPr>
              <w:t>月</w:t>
            </w:r>
            <w:r>
              <w:rPr>
                <w:rFonts w:hint="eastAsia" w:eastAsia="仿宋_GB2312"/>
                <w:sz w:val="28"/>
                <w:szCs w:val="28"/>
                <w:lang w:val="en-US" w:eastAsia="zh-CN"/>
              </w:rPr>
              <w:t>27</w:t>
            </w:r>
            <w:r>
              <w:rPr>
                <w:rFonts w:hint="eastAsia" w:eastAsia="仿宋_GB2312"/>
                <w:sz w:val="28"/>
                <w:szCs w:val="28"/>
              </w:rPr>
              <w:t>日印</w:t>
            </w:r>
            <w:r>
              <w:rPr>
                <w:rFonts w:hint="eastAsia" w:eastAsia="仿宋_GB2312"/>
                <w:sz w:val="28"/>
                <w:szCs w:val="28"/>
                <w:lang w:eastAsia="zh-CN"/>
              </w:rPr>
              <w:t>发</w:t>
            </w:r>
          </w:p>
        </w:tc>
      </w:tr>
    </w:tbl>
    <w:p>
      <w:pPr>
        <w:rPr>
          <w:color w:val="000000"/>
        </w:rPr>
      </w:pPr>
    </w:p>
    <w:sectPr>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ESI仿宋-GB13000">
    <w:altName w:val="仿宋"/>
    <w:panose1 w:val="00000000000000000000"/>
    <w:charset w:val="86"/>
    <w:family w:val="auto"/>
    <w:pitch w:val="default"/>
    <w:sig w:usb0="00000000" w:usb1="00000000" w:usb2="00000016" w:usb3="00000000" w:csb0="0004000F" w:csb1="00000000"/>
  </w:font>
  <w:font w:name="方正小标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pict>
        <v:shape id="_x0000_s2049" o:spid="_x0000_s2049" o:spt="202" type="#_x0000_t202" style="position:absolute;left:0pt;margin-top:-38.25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8"/>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711"/>
    <w:rsid w:val="0002154F"/>
    <w:rsid w:val="000467B7"/>
    <w:rsid w:val="00050A08"/>
    <w:rsid w:val="00086060"/>
    <w:rsid w:val="00094B59"/>
    <w:rsid w:val="000D01C8"/>
    <w:rsid w:val="0022618F"/>
    <w:rsid w:val="0030764C"/>
    <w:rsid w:val="00325334"/>
    <w:rsid w:val="00352187"/>
    <w:rsid w:val="00380DF3"/>
    <w:rsid w:val="00464BAF"/>
    <w:rsid w:val="00475781"/>
    <w:rsid w:val="004C08DF"/>
    <w:rsid w:val="004C5348"/>
    <w:rsid w:val="00506DD3"/>
    <w:rsid w:val="00575EAB"/>
    <w:rsid w:val="005B7024"/>
    <w:rsid w:val="005C2E4D"/>
    <w:rsid w:val="005D44F4"/>
    <w:rsid w:val="006162EE"/>
    <w:rsid w:val="00617225"/>
    <w:rsid w:val="006A02F7"/>
    <w:rsid w:val="006B2183"/>
    <w:rsid w:val="006E2306"/>
    <w:rsid w:val="006E6DA1"/>
    <w:rsid w:val="00701995"/>
    <w:rsid w:val="0071152D"/>
    <w:rsid w:val="0074070E"/>
    <w:rsid w:val="007B42FA"/>
    <w:rsid w:val="007F0AE2"/>
    <w:rsid w:val="008A4A29"/>
    <w:rsid w:val="008B7C66"/>
    <w:rsid w:val="008E4C0E"/>
    <w:rsid w:val="00900817"/>
    <w:rsid w:val="00960035"/>
    <w:rsid w:val="00AD354B"/>
    <w:rsid w:val="00B728C7"/>
    <w:rsid w:val="00B82E4C"/>
    <w:rsid w:val="00C06114"/>
    <w:rsid w:val="00C23AD7"/>
    <w:rsid w:val="00D04AE8"/>
    <w:rsid w:val="00D64FD1"/>
    <w:rsid w:val="00D95B6A"/>
    <w:rsid w:val="00E00711"/>
    <w:rsid w:val="00E36986"/>
    <w:rsid w:val="00E44571"/>
    <w:rsid w:val="00E52C8F"/>
    <w:rsid w:val="00E609B0"/>
    <w:rsid w:val="00EB15D4"/>
    <w:rsid w:val="00EB46EC"/>
    <w:rsid w:val="00EC4EB2"/>
    <w:rsid w:val="00EC6509"/>
    <w:rsid w:val="00EC763E"/>
    <w:rsid w:val="00F64203"/>
    <w:rsid w:val="00F72536"/>
    <w:rsid w:val="00FB5892"/>
    <w:rsid w:val="00FD6203"/>
    <w:rsid w:val="022955EA"/>
    <w:rsid w:val="023A1B55"/>
    <w:rsid w:val="02C578CD"/>
    <w:rsid w:val="02C678CC"/>
    <w:rsid w:val="031F5264"/>
    <w:rsid w:val="04081ECA"/>
    <w:rsid w:val="044E65FD"/>
    <w:rsid w:val="053710A3"/>
    <w:rsid w:val="05496C23"/>
    <w:rsid w:val="059F0061"/>
    <w:rsid w:val="06646660"/>
    <w:rsid w:val="07070E7C"/>
    <w:rsid w:val="07CB24C6"/>
    <w:rsid w:val="08EA5EAF"/>
    <w:rsid w:val="096C1FFE"/>
    <w:rsid w:val="09893360"/>
    <w:rsid w:val="09E84DAD"/>
    <w:rsid w:val="0AB34D1E"/>
    <w:rsid w:val="0ABC624B"/>
    <w:rsid w:val="0AFF2F02"/>
    <w:rsid w:val="0B07230C"/>
    <w:rsid w:val="0B56507A"/>
    <w:rsid w:val="0B7329AD"/>
    <w:rsid w:val="0BB72C15"/>
    <w:rsid w:val="0C607F6C"/>
    <w:rsid w:val="0C6A3003"/>
    <w:rsid w:val="0D4E710A"/>
    <w:rsid w:val="0F570831"/>
    <w:rsid w:val="10592E11"/>
    <w:rsid w:val="10FC4544"/>
    <w:rsid w:val="111D7558"/>
    <w:rsid w:val="115E2B32"/>
    <w:rsid w:val="11676C67"/>
    <w:rsid w:val="120E21CE"/>
    <w:rsid w:val="12497D9C"/>
    <w:rsid w:val="13E8697D"/>
    <w:rsid w:val="16D840BB"/>
    <w:rsid w:val="172E7084"/>
    <w:rsid w:val="18730EB3"/>
    <w:rsid w:val="188F5D4C"/>
    <w:rsid w:val="18F24966"/>
    <w:rsid w:val="19C14507"/>
    <w:rsid w:val="19D17C44"/>
    <w:rsid w:val="19D63958"/>
    <w:rsid w:val="19F27957"/>
    <w:rsid w:val="1A207E44"/>
    <w:rsid w:val="1A52561B"/>
    <w:rsid w:val="1AE27FD2"/>
    <w:rsid w:val="1B646275"/>
    <w:rsid w:val="1B99620B"/>
    <w:rsid w:val="1C070D30"/>
    <w:rsid w:val="1D99793A"/>
    <w:rsid w:val="1F5005B3"/>
    <w:rsid w:val="202C7F64"/>
    <w:rsid w:val="20580B08"/>
    <w:rsid w:val="21F94E31"/>
    <w:rsid w:val="252C14D2"/>
    <w:rsid w:val="266672CA"/>
    <w:rsid w:val="269764D2"/>
    <w:rsid w:val="27B03F79"/>
    <w:rsid w:val="29CB1798"/>
    <w:rsid w:val="2A21170E"/>
    <w:rsid w:val="2AAD00C2"/>
    <w:rsid w:val="2B82715E"/>
    <w:rsid w:val="2B86485F"/>
    <w:rsid w:val="2C082A78"/>
    <w:rsid w:val="2CBE3F89"/>
    <w:rsid w:val="2D1568C4"/>
    <w:rsid w:val="2ED774C9"/>
    <w:rsid w:val="2F414BDA"/>
    <w:rsid w:val="300932B1"/>
    <w:rsid w:val="31045A46"/>
    <w:rsid w:val="3191285D"/>
    <w:rsid w:val="322A7CF7"/>
    <w:rsid w:val="3463529D"/>
    <w:rsid w:val="34C51174"/>
    <w:rsid w:val="34ED1704"/>
    <w:rsid w:val="35074578"/>
    <w:rsid w:val="359842FD"/>
    <w:rsid w:val="37A76C21"/>
    <w:rsid w:val="3852485D"/>
    <w:rsid w:val="38975616"/>
    <w:rsid w:val="3A010628"/>
    <w:rsid w:val="3A0655C3"/>
    <w:rsid w:val="3AAC4367"/>
    <w:rsid w:val="3E570B47"/>
    <w:rsid w:val="3ECC2A73"/>
    <w:rsid w:val="3F9503C4"/>
    <w:rsid w:val="3FE67663"/>
    <w:rsid w:val="3FEB3C48"/>
    <w:rsid w:val="40704C57"/>
    <w:rsid w:val="41D570B8"/>
    <w:rsid w:val="4228031E"/>
    <w:rsid w:val="43F25A42"/>
    <w:rsid w:val="452E49FD"/>
    <w:rsid w:val="45F0524D"/>
    <w:rsid w:val="46134162"/>
    <w:rsid w:val="461A3DD4"/>
    <w:rsid w:val="47252071"/>
    <w:rsid w:val="48385908"/>
    <w:rsid w:val="498A2363"/>
    <w:rsid w:val="4A383D58"/>
    <w:rsid w:val="4AED2EC2"/>
    <w:rsid w:val="4B000D76"/>
    <w:rsid w:val="4BD27639"/>
    <w:rsid w:val="4C0F3CCD"/>
    <w:rsid w:val="4C4209A6"/>
    <w:rsid w:val="4CA91FB4"/>
    <w:rsid w:val="4D1075AD"/>
    <w:rsid w:val="4E345647"/>
    <w:rsid w:val="4E5B5758"/>
    <w:rsid w:val="4F240DDF"/>
    <w:rsid w:val="4FCC3D44"/>
    <w:rsid w:val="502E3729"/>
    <w:rsid w:val="51854926"/>
    <w:rsid w:val="53900BB7"/>
    <w:rsid w:val="539077B4"/>
    <w:rsid w:val="54492D0D"/>
    <w:rsid w:val="54573920"/>
    <w:rsid w:val="54AC0D17"/>
    <w:rsid w:val="55073956"/>
    <w:rsid w:val="55407317"/>
    <w:rsid w:val="5575320A"/>
    <w:rsid w:val="559778BE"/>
    <w:rsid w:val="55AF6D79"/>
    <w:rsid w:val="563F7059"/>
    <w:rsid w:val="56426B32"/>
    <w:rsid w:val="56667957"/>
    <w:rsid w:val="56DE3EB5"/>
    <w:rsid w:val="58612353"/>
    <w:rsid w:val="59566DFC"/>
    <w:rsid w:val="59D60DFD"/>
    <w:rsid w:val="5B033E1C"/>
    <w:rsid w:val="5B582D8F"/>
    <w:rsid w:val="5B834A6C"/>
    <w:rsid w:val="5C476B54"/>
    <w:rsid w:val="5CC73E23"/>
    <w:rsid w:val="5E882F85"/>
    <w:rsid w:val="5E9A7080"/>
    <w:rsid w:val="5EC173E0"/>
    <w:rsid w:val="5EC31EFA"/>
    <w:rsid w:val="5ED62B73"/>
    <w:rsid w:val="5F0F69BE"/>
    <w:rsid w:val="60707B3C"/>
    <w:rsid w:val="613C5892"/>
    <w:rsid w:val="617053FA"/>
    <w:rsid w:val="627A0761"/>
    <w:rsid w:val="6482678B"/>
    <w:rsid w:val="655D1C6C"/>
    <w:rsid w:val="6581352A"/>
    <w:rsid w:val="666A3622"/>
    <w:rsid w:val="669769C3"/>
    <w:rsid w:val="67243552"/>
    <w:rsid w:val="679F3A02"/>
    <w:rsid w:val="69D73FA2"/>
    <w:rsid w:val="69EE6606"/>
    <w:rsid w:val="6A5F1475"/>
    <w:rsid w:val="6AA10BB1"/>
    <w:rsid w:val="6B094BCD"/>
    <w:rsid w:val="6B3B01FD"/>
    <w:rsid w:val="6B47401D"/>
    <w:rsid w:val="6B7A1193"/>
    <w:rsid w:val="6BCE232B"/>
    <w:rsid w:val="6CA55337"/>
    <w:rsid w:val="6CB85242"/>
    <w:rsid w:val="6D770646"/>
    <w:rsid w:val="6D9D7BDB"/>
    <w:rsid w:val="6DD078AC"/>
    <w:rsid w:val="70242A29"/>
    <w:rsid w:val="709F0C14"/>
    <w:rsid w:val="70E731AE"/>
    <w:rsid w:val="72174234"/>
    <w:rsid w:val="72B2069E"/>
    <w:rsid w:val="73655C14"/>
    <w:rsid w:val="74E36F69"/>
    <w:rsid w:val="74FD1E4C"/>
    <w:rsid w:val="76247FA6"/>
    <w:rsid w:val="764641F5"/>
    <w:rsid w:val="768A1B48"/>
    <w:rsid w:val="773D1EAD"/>
    <w:rsid w:val="77C27D6F"/>
    <w:rsid w:val="77DB7E99"/>
    <w:rsid w:val="78010049"/>
    <w:rsid w:val="783B6A18"/>
    <w:rsid w:val="79032D84"/>
    <w:rsid w:val="791A4AF9"/>
    <w:rsid w:val="7A5A731B"/>
    <w:rsid w:val="7B450FA7"/>
    <w:rsid w:val="7B485B8B"/>
    <w:rsid w:val="7B8516B3"/>
    <w:rsid w:val="7B937334"/>
    <w:rsid w:val="7C37052D"/>
    <w:rsid w:val="7CCE4AA4"/>
    <w:rsid w:val="7D425736"/>
    <w:rsid w:val="7D91632F"/>
    <w:rsid w:val="7E3A3EC2"/>
    <w:rsid w:val="7F134F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99"/>
    <w:rPr>
      <w:rFonts w:cs="Times New Roman"/>
      <w:b/>
      <w:bCs/>
    </w:rPr>
  </w:style>
  <w:style w:type="character" w:styleId="9">
    <w:name w:val="page number"/>
    <w:basedOn w:val="7"/>
    <w:qFormat/>
    <w:uiPriority w:val="99"/>
    <w:rPr>
      <w:rFonts w:cs="Times New Roman"/>
    </w:rPr>
  </w:style>
  <w:style w:type="character" w:customStyle="1" w:styleId="10">
    <w:name w:val="页脚 Char"/>
    <w:basedOn w:val="7"/>
    <w:link w:val="2"/>
    <w:semiHidden/>
    <w:qFormat/>
    <w:locked/>
    <w:uiPriority w:val="99"/>
    <w:rPr>
      <w:rFonts w:cs="Times New Roman"/>
      <w:sz w:val="18"/>
      <w:szCs w:val="18"/>
    </w:rPr>
  </w:style>
  <w:style w:type="character" w:customStyle="1" w:styleId="11">
    <w:name w:val="页眉 Char"/>
    <w:basedOn w:val="7"/>
    <w:link w:val="3"/>
    <w:semiHidden/>
    <w:qFormat/>
    <w:locked/>
    <w:uiPriority w:val="99"/>
    <w:rPr>
      <w:rFonts w:cs="Times New Roman"/>
      <w:sz w:val="18"/>
      <w:szCs w:val="18"/>
    </w:rPr>
  </w:style>
  <w:style w:type="character" w:customStyle="1" w:styleId="12">
    <w:name w:val="15"/>
    <w:basedOn w:val="7"/>
    <w:qFormat/>
    <w:uiPriority w:val="99"/>
    <w:rPr>
      <w:rFonts w:ascii="Times New Roman" w:hAnsi="Times New Roman" w:cs="Times New Roman"/>
      <w:b/>
      <w:bCs/>
    </w:rPr>
  </w:style>
  <w:style w:type="character" w:customStyle="1" w:styleId="13">
    <w:name w:val="16"/>
    <w:basedOn w:val="7"/>
    <w:qFormat/>
    <w:uiPriority w:val="99"/>
    <w:rPr>
      <w:rFonts w:ascii="Times New Roman" w:hAnsi="Times New Roman" w:cs="Times New Roman"/>
      <w:color w:val="0000FF"/>
      <w:u w:val="single"/>
    </w:rPr>
  </w:style>
  <w:style w:type="character" w:customStyle="1" w:styleId="14">
    <w:name w:val="apple-converted-space"/>
    <w:basedOn w:val="7"/>
    <w:qFormat/>
    <w:uiPriority w:val="99"/>
    <w:rPr>
      <w:rFonts w:cs="Times New Roman"/>
    </w:rPr>
  </w:style>
  <w:style w:type="paragraph" w:customStyle="1" w:styleId="15">
    <w:name w:val="p0"/>
    <w:basedOn w:val="1"/>
    <w:qFormat/>
    <w:uiPriority w:val="99"/>
    <w:pPr>
      <w:widowControl/>
      <w:jc w:val="left"/>
    </w:pPr>
    <w:rPr>
      <w:kern w:val="0"/>
    </w:rPr>
  </w:style>
  <w:style w:type="paragraph" w:customStyle="1" w:styleId="16">
    <w:name w:val="无间隔1"/>
    <w:qFormat/>
    <w:uiPriority w:val="0"/>
    <w:pPr>
      <w:widowControl w:val="0"/>
      <w:jc w:val="both"/>
    </w:pPr>
    <w:rPr>
      <w:rFonts w:ascii="Times New Roman" w:hAnsi="Times New Roman" w:eastAsia="仿宋_GB2312" w:cs="Times New Roman"/>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50"/>
    <customShpInfo spid="_x0000_s1049"/>
    <customShpInfo spid="_x0000_s1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1155</Words>
  <Characters>6585</Characters>
  <Lines>54</Lines>
  <Paragraphs>15</Paragraphs>
  <TotalTime>2</TotalTime>
  <ScaleCrop>false</ScaleCrop>
  <LinksUpToDate>false</LinksUpToDate>
  <CharactersWithSpaces>7725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2018-04-10T07:54:00Z</dcterms:created>
  <dc:creator>asdasd</dc:creator>
  <cp:lastModifiedBy>null</cp:lastModifiedBy>
  <cp:lastPrinted>2018-04-23T03:16:00Z</cp:lastPrinted>
  <dcterms:modified xsi:type="dcterms:W3CDTF">2022-02-14T09:50:42Z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CD73E26D6529483AA946DC0D51A28943</vt:lpwstr>
  </property>
</Properties>
</file>