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634" w:tblpY="329"/>
        <w:tblOverlap w:val="never"/>
        <w:tblW w:w="9465" w:type="dxa"/>
        <w:tblInd w:w="0" w:type="dxa"/>
        <w:tblLayout w:type="fixed"/>
        <w:tblCellMar>
          <w:top w:w="0" w:type="dxa"/>
          <w:left w:w="108" w:type="dxa"/>
          <w:bottom w:w="0" w:type="dxa"/>
          <w:right w:w="108" w:type="dxa"/>
        </w:tblCellMar>
      </w:tblPr>
      <w:tblGrid>
        <w:gridCol w:w="7361"/>
        <w:gridCol w:w="2104"/>
      </w:tblGrid>
      <w:tr w14:paraId="377E3520">
        <w:trPr>
          <w:trHeight w:val="2802" w:hRule="atLeast"/>
        </w:trPr>
        <w:tc>
          <w:tcPr>
            <w:tcW w:w="7361" w:type="dxa"/>
            <w:tcBorders>
              <w:bottom w:val="nil"/>
            </w:tcBorders>
            <w:noWrap w:val="0"/>
            <w:vAlign w:val="center"/>
          </w:tcPr>
          <w:p w14:paraId="2BCD3DA6">
            <w:pPr>
              <w:spacing w:line="480" w:lineRule="auto"/>
              <w:jc w:val="distribute"/>
              <w:rPr>
                <w:rFonts w:hint="eastAsia" w:ascii="方正小标宋简体" w:hAnsi="宋体" w:eastAsia="方正小标宋简体"/>
                <w:bCs/>
                <w:color w:val="FF0000"/>
                <w:sz w:val="84"/>
                <w:szCs w:val="84"/>
                <w:lang w:eastAsia="zh-CN"/>
              </w:rPr>
            </w:pPr>
            <w:bookmarkStart w:id="6" w:name="_GoBack"/>
            <w:bookmarkEnd w:id="6"/>
            <w:r>
              <w:rPr>
                <w:rFonts w:hint="eastAsia" w:ascii="方正小标宋简体" w:hAnsi="宋体" w:eastAsia="方正小标宋简体"/>
                <w:bCs/>
                <w:color w:val="FF0000"/>
                <w:sz w:val="84"/>
                <w:szCs w:val="84"/>
                <w:lang w:eastAsia="zh-CN"/>
              </w:rPr>
              <w:t>华池县</w:t>
            </w:r>
            <w:r>
              <w:rPr>
                <w:rFonts w:hint="eastAsia" w:ascii="方正小标宋简体" w:hAnsi="宋体" w:eastAsia="方正小标宋简体"/>
                <w:bCs/>
                <w:color w:val="FF0000"/>
                <w:sz w:val="84"/>
                <w:szCs w:val="84"/>
              </w:rPr>
              <w:t>农业农村</w:t>
            </w:r>
            <w:r>
              <w:rPr>
                <w:rFonts w:hint="eastAsia" w:ascii="方正小标宋简体" w:hAnsi="宋体" w:eastAsia="方正小标宋简体"/>
                <w:bCs/>
                <w:color w:val="FF0000"/>
                <w:sz w:val="84"/>
                <w:szCs w:val="84"/>
                <w:lang w:eastAsia="zh-CN"/>
              </w:rPr>
              <w:t>局</w:t>
            </w:r>
          </w:p>
          <w:p w14:paraId="66B58466">
            <w:pPr>
              <w:spacing w:line="480" w:lineRule="auto"/>
              <w:jc w:val="distribute"/>
              <w:rPr>
                <w:rFonts w:hint="eastAsia" w:ascii="方正小标宋简体" w:hAnsi="宋体" w:eastAsia="方正小标宋简体"/>
                <w:bCs/>
                <w:color w:val="FF0000"/>
                <w:spacing w:val="-40"/>
                <w:sz w:val="84"/>
                <w:szCs w:val="84"/>
                <w:lang w:eastAsia="zh-CN"/>
              </w:rPr>
            </w:pPr>
            <w:r>
              <w:rPr>
                <w:rFonts w:hint="eastAsia" w:ascii="方正小标宋简体" w:hAnsi="宋体" w:eastAsia="方正小标宋简体"/>
                <w:bCs/>
                <w:color w:val="FF0000"/>
                <w:sz w:val="84"/>
                <w:szCs w:val="84"/>
                <w:lang w:eastAsia="zh-CN"/>
              </w:rPr>
              <w:t>华池县财政局</w:t>
            </w:r>
          </w:p>
        </w:tc>
        <w:tc>
          <w:tcPr>
            <w:tcW w:w="2104" w:type="dxa"/>
            <w:tcBorders>
              <w:bottom w:val="nil"/>
            </w:tcBorders>
            <w:noWrap w:val="0"/>
            <w:vAlign w:val="center"/>
          </w:tcPr>
          <w:p w14:paraId="46918FA1">
            <w:pPr>
              <w:spacing w:line="480" w:lineRule="auto"/>
              <w:rPr>
                <w:rFonts w:ascii="方正小标宋简体" w:hAnsi="宋体" w:eastAsia="方正小标宋简体"/>
                <w:color w:val="FF0000"/>
                <w:spacing w:val="-52"/>
                <w:w w:val="66"/>
                <w:sz w:val="84"/>
                <w:szCs w:val="84"/>
              </w:rPr>
            </w:pPr>
            <w:r>
              <w:rPr>
                <w:rFonts w:hint="eastAsia" w:ascii="方正小标宋简体" w:hAnsi="宋体" w:eastAsia="方正小标宋简体"/>
                <w:bCs/>
                <w:color w:val="FF0000"/>
                <w:sz w:val="84"/>
                <w:szCs w:val="84"/>
              </w:rPr>
              <w:t>文件</w:t>
            </w:r>
          </w:p>
        </w:tc>
      </w:tr>
    </w:tbl>
    <w:p w14:paraId="6BA74190"/>
    <w:p w14:paraId="72DEFED1">
      <w:pPr>
        <w:pStyle w:val="7"/>
        <w:ind w:left="0" w:left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华</w:t>
      </w:r>
      <w:r>
        <w:rPr>
          <w:rFonts w:hint="default" w:ascii="Times New Roman" w:hAnsi="Times New Roman" w:eastAsia="仿宋_GB2312" w:cs="Times New Roman"/>
          <w:sz w:val="32"/>
          <w:szCs w:val="32"/>
        </w:rPr>
        <w:t>农发〔202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130</w:t>
      </w:r>
      <w:r>
        <w:rPr>
          <w:rFonts w:hint="default" w:ascii="Times New Roman" w:hAnsi="Times New Roman" w:eastAsia="仿宋_GB2312" w:cs="Times New Roman"/>
          <w:sz w:val="32"/>
          <w:szCs w:val="32"/>
        </w:rPr>
        <w:t>号</w:t>
      </w:r>
    </w:p>
    <w:p w14:paraId="50AF549A">
      <w:pPr>
        <w:pStyle w:val="7"/>
        <w:ind w:left="0" w:leftChars="0"/>
        <w:rPr>
          <w:rFonts w:ascii="仿宋_GB2312" w:eastAsia="仿宋_GB2312"/>
          <w:color w:val="E54C5E" w:themeColor="accent6"/>
          <w:sz w:val="32"/>
          <w:szCs w:val="32"/>
          <w14:textFill>
            <w14:solidFill>
              <w14:schemeClr w14:val="accent6"/>
            </w14:solidFill>
          </w14:textFill>
        </w:rPr>
      </w:pPr>
      <w:r>
        <w:rPr>
          <w:color w:val="E54C5E" w:themeColor="accent6"/>
          <w14:textFill>
            <w14:solidFill>
              <w14:schemeClr w14:val="accent6"/>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29845</wp:posOffset>
                </wp:positionV>
                <wp:extent cx="54864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5pt;height:0pt;width:432pt;z-index:251659264;mso-width-relative:page;mso-height-relative:page;" filled="f" stroked="t" coordsize="21600,21600" o:gfxdata="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s/iwtIAAAAEAQAADwAAAAAAAAABACAAAAAiAAAAZHJzL2Rvd25yZXYueG1sUEsBAhQA&#10;FAAAAAgAh07iQI2xln34AQAA5QMAAA4AAAAAAAAAAQAgAAAAIQEAAGRycy9lMm9Eb2MueG1sUEsF&#10;BgAAAAAGAAYAWQEAAIsFAAAAAA==&#10;">
                <v:fill on="f" focussize="0,0"/>
                <v:stroke weight="2.25pt" color="#FF0000" joinstyle="round"/>
                <v:imagedata o:title=""/>
                <o:lock v:ext="edit" aspectratio="f"/>
              </v:line>
            </w:pict>
          </mc:Fallback>
        </mc:AlternateContent>
      </w:r>
    </w:p>
    <w:p w14:paraId="72D10E13">
      <w:pPr>
        <w:spacing w:line="620" w:lineRule="exact"/>
        <w:ind w:firstLine="880" w:firstLineChars="200"/>
        <w:rPr>
          <w:rFonts w:hint="default" w:eastAsia="方正小标宋简体"/>
          <w:w w:val="100"/>
          <w:sz w:val="44"/>
          <w:szCs w:val="44"/>
          <w:lang w:val="en-US" w:eastAsia="zh-CN"/>
        </w:rPr>
      </w:pPr>
      <w:r>
        <w:rPr>
          <w:rFonts w:hint="eastAsia" w:eastAsia="方正小标宋简体"/>
          <w:w w:val="100"/>
          <w:sz w:val="44"/>
          <w:szCs w:val="44"/>
          <w:lang w:val="en-US" w:eastAsia="zh-CN"/>
        </w:rPr>
        <w:t>华池县农业农村局  华池县财政局</w:t>
      </w:r>
    </w:p>
    <w:p w14:paraId="5CC66F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CESI黑体-GB2312" w:eastAsia="方正小标宋简体" w:cs="Times New Roman"/>
          <w:color w:val="000000"/>
          <w:kern w:val="0"/>
          <w:sz w:val="44"/>
          <w:szCs w:val="44"/>
          <w:lang w:val="en-US" w:eastAsia="zh-CN" w:bidi="ar-SA"/>
        </w:rPr>
      </w:pPr>
      <w:r>
        <w:rPr>
          <w:rFonts w:hint="eastAsia" w:ascii="方正小标宋简体" w:hAnsi="CESI黑体-GB2312" w:eastAsia="方正小标宋简体" w:cs="Times New Roman"/>
          <w:color w:val="000000"/>
          <w:kern w:val="0"/>
          <w:sz w:val="44"/>
          <w:szCs w:val="44"/>
          <w:lang w:val="en-US" w:eastAsia="zh-CN" w:bidi="ar-SA"/>
        </w:rPr>
        <w:t>关于印发《华池县2024—2026年农机购置与应用补贴实施方案》的通知</w:t>
      </w:r>
    </w:p>
    <w:p w14:paraId="6586E68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rPr>
      </w:pPr>
    </w:p>
    <w:p w14:paraId="0C14614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各乡（镇）人民政府、县直有关单位：</w:t>
      </w:r>
    </w:p>
    <w:p w14:paraId="2697A1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现将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华池县</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w:t>
      </w:r>
      <w:r>
        <w:rPr>
          <w:rFonts w:hint="default" w:ascii="Times New Roman" w:hAnsi="Times New Roman" w:eastAsia="仿宋_GB2312" w:cs="Times New Roman"/>
          <w:sz w:val="32"/>
          <w:szCs w:val="32"/>
          <w:lang w:eastAsia="zh-CN"/>
        </w:rPr>
        <w:t>与应用</w:t>
      </w:r>
      <w:r>
        <w:rPr>
          <w:rFonts w:hint="default" w:ascii="Times New Roman" w:hAnsi="Times New Roman" w:eastAsia="仿宋_GB2312" w:cs="Times New Roman"/>
          <w:sz w:val="32"/>
          <w:szCs w:val="32"/>
        </w:rPr>
        <w:t>补贴实施方案》印发</w:t>
      </w:r>
      <w:r>
        <w:rPr>
          <w:rFonts w:hint="default" w:ascii="Times New Roman" w:hAnsi="Times New Roman" w:eastAsia="仿宋_GB2312" w:cs="Times New Roman"/>
          <w:sz w:val="32"/>
          <w:szCs w:val="32"/>
          <w:lang w:eastAsia="zh-CN"/>
        </w:rPr>
        <w:t>你们</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lang w:eastAsia="zh-CN"/>
        </w:rPr>
        <w:t>结合实际，认真贯彻落实</w:t>
      </w:r>
      <w:r>
        <w:rPr>
          <w:rFonts w:hint="default" w:ascii="Times New Roman" w:hAnsi="Times New Roman" w:eastAsia="仿宋_GB2312" w:cs="Times New Roman"/>
          <w:sz w:val="32"/>
          <w:szCs w:val="32"/>
        </w:rPr>
        <w:t>。</w:t>
      </w:r>
    </w:p>
    <w:p w14:paraId="4053FFF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p>
    <w:p w14:paraId="158D6C99">
      <w:pPr>
        <w:pStyle w:val="2"/>
        <w:rPr>
          <w:rFonts w:hint="default"/>
        </w:rPr>
      </w:pPr>
    </w:p>
    <w:p w14:paraId="4731B760">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华池县农业农村局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华池县财政局</w:t>
      </w:r>
      <w:r>
        <w:rPr>
          <w:rFonts w:hint="default" w:ascii="Times New Roman" w:hAnsi="Times New Roman" w:eastAsia="仿宋_GB2312" w:cs="Times New Roman"/>
          <w:sz w:val="32"/>
          <w:szCs w:val="32"/>
        </w:rPr>
        <w:t xml:space="preserve">                  </w:t>
      </w:r>
    </w:p>
    <w:p w14:paraId="633FE6EE">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p>
    <w:p w14:paraId="25869FF9">
      <w:pPr>
        <w:pStyle w:val="1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jc w:val="both"/>
        <w:rPr>
          <w:rFonts w:hint="eastAsia" w:ascii="方正小标宋简体" w:hAnsi="CESI黑体-GB2312" w:eastAsia="方正小标宋简体" w:cs="Times New Roman"/>
          <w:color w:val="000000"/>
          <w:sz w:val="44"/>
          <w:szCs w:val="44"/>
          <w:lang w:eastAsia="zh-CN"/>
        </w:rPr>
      </w:pPr>
    </w:p>
    <w:p w14:paraId="10F5973B">
      <w:pPr>
        <w:pStyle w:val="1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jc w:val="center"/>
        <w:rPr>
          <w:rFonts w:hint="eastAsia" w:ascii="方正小标宋简体" w:hAnsi="Times New Roman" w:eastAsia="方正小标宋简体" w:cs="Times New Roman"/>
          <w:color w:val="000000"/>
          <w:sz w:val="44"/>
          <w:szCs w:val="44"/>
        </w:rPr>
      </w:pPr>
      <w:r>
        <w:rPr>
          <w:rFonts w:hint="eastAsia" w:ascii="方正小标宋简体" w:hAnsi="CESI黑体-GB2312" w:eastAsia="方正小标宋简体" w:cs="Times New Roman"/>
          <w:color w:val="000000"/>
          <w:sz w:val="44"/>
          <w:szCs w:val="44"/>
          <w:lang w:eastAsia="zh-CN"/>
        </w:rPr>
        <w:t>华池县</w:t>
      </w:r>
      <w:r>
        <w:rPr>
          <w:rFonts w:hint="eastAsia" w:ascii="方正小标宋简体" w:hAnsi="Times New Roman" w:eastAsia="方正小标宋简体" w:cs="Times New Roman"/>
          <w:color w:val="000000"/>
          <w:sz w:val="44"/>
          <w:szCs w:val="44"/>
        </w:rPr>
        <w:t>2024—2026</w:t>
      </w:r>
      <w:r>
        <w:rPr>
          <w:rFonts w:hint="eastAsia" w:ascii="方正小标宋简体" w:hAnsi="CESI黑体-GB2312" w:eastAsia="方正小标宋简体" w:cs="Times New Roman"/>
          <w:color w:val="000000"/>
          <w:sz w:val="44"/>
          <w:szCs w:val="44"/>
        </w:rPr>
        <w:t>年农机购置与应用</w:t>
      </w:r>
    </w:p>
    <w:p w14:paraId="4A302F83">
      <w:pPr>
        <w:pStyle w:val="1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jc w:val="center"/>
        <w:rPr>
          <w:rFonts w:hint="eastAsia" w:ascii="方正小标宋简体" w:hAnsi="Times New Roman" w:eastAsia="方正小标宋简体" w:cs="Times New Roman"/>
          <w:color w:val="000000"/>
          <w:sz w:val="32"/>
          <w:szCs w:val="32"/>
        </w:rPr>
      </w:pPr>
      <w:r>
        <w:rPr>
          <w:rFonts w:hint="eastAsia" w:ascii="方正小标宋简体" w:hAnsi="CESI黑体-GB2312" w:eastAsia="方正小标宋简体" w:cs="Times New Roman"/>
          <w:color w:val="000000"/>
          <w:sz w:val="44"/>
          <w:szCs w:val="44"/>
        </w:rPr>
        <w:t>补贴实施方案</w:t>
      </w:r>
    </w:p>
    <w:p w14:paraId="6FD6A32E">
      <w:pPr>
        <w:pStyle w:val="10"/>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480" w:firstLineChars="200"/>
        <w:jc w:val="both"/>
        <w:rPr>
          <w:rFonts w:hint="eastAsia"/>
        </w:rPr>
      </w:pPr>
    </w:p>
    <w:p w14:paraId="2A8FB6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w:t>
      </w:r>
      <w:r>
        <w:rPr>
          <w:rFonts w:hint="eastAsia" w:eastAsia="仿宋_GB2312" w:cs="Times New Roman"/>
          <w:kern w:val="2"/>
          <w:sz w:val="32"/>
          <w:szCs w:val="32"/>
          <w:lang w:val="en-US" w:eastAsia="zh-CN" w:bidi="ar-SA"/>
        </w:rPr>
        <w:t>贯彻落实</w:t>
      </w:r>
      <w:r>
        <w:rPr>
          <w:rFonts w:hint="eastAsia" w:ascii="Times New Roman" w:hAnsi="Times New Roman" w:eastAsia="仿宋_GB2312" w:cs="Times New Roman"/>
          <w:kern w:val="2"/>
          <w:sz w:val="32"/>
          <w:szCs w:val="32"/>
          <w:lang w:val="en-US" w:eastAsia="zh-CN" w:bidi="ar-SA"/>
        </w:rPr>
        <w:t>好全县2024—2026年农机购置与应用补贴政策</w:t>
      </w:r>
      <w:r>
        <w:rPr>
          <w:rFonts w:hint="eastAsia" w:eastAsia="仿宋_GB2312" w:cs="Times New Roman"/>
          <w:kern w:val="2"/>
          <w:sz w:val="32"/>
          <w:szCs w:val="32"/>
          <w:lang w:val="en-US" w:eastAsia="zh-CN" w:bidi="ar-SA"/>
        </w:rPr>
        <w:t>实施工作</w:t>
      </w:r>
      <w:r>
        <w:rPr>
          <w:rFonts w:hint="eastAsia" w:ascii="Times New Roman" w:hAnsi="Times New Roman" w:eastAsia="仿宋_GB2312" w:cs="Times New Roman"/>
          <w:kern w:val="2"/>
          <w:sz w:val="32"/>
          <w:szCs w:val="32"/>
          <w:lang w:val="en-US" w:eastAsia="zh-CN" w:bidi="ar-SA"/>
        </w:rPr>
        <w:t>，充分发挥政策效益，</w:t>
      </w:r>
      <w:r>
        <w:rPr>
          <w:rFonts w:hint="eastAsia" w:eastAsia="仿宋_GB2312" w:cs="Times New Roman"/>
          <w:kern w:val="2"/>
          <w:sz w:val="32"/>
          <w:szCs w:val="32"/>
          <w:lang w:val="en-US" w:eastAsia="zh-CN" w:bidi="ar-SA"/>
        </w:rPr>
        <w:t>支持引导</w:t>
      </w:r>
      <w:r>
        <w:rPr>
          <w:rFonts w:hint="eastAsia" w:ascii="Times New Roman" w:hAnsi="Times New Roman" w:eastAsia="仿宋_GB2312" w:cs="Times New Roman"/>
          <w:kern w:val="2"/>
          <w:sz w:val="32"/>
          <w:szCs w:val="32"/>
          <w:lang w:val="en-US" w:eastAsia="zh-CN" w:bidi="ar-SA"/>
        </w:rPr>
        <w:t>农业机械化全程全面高质高效发展，</w:t>
      </w:r>
      <w:r>
        <w:rPr>
          <w:rFonts w:hint="eastAsia" w:eastAsia="仿宋_GB2312" w:cs="Times New Roman"/>
          <w:kern w:val="2"/>
          <w:sz w:val="32"/>
          <w:szCs w:val="32"/>
          <w:lang w:val="en-US" w:eastAsia="zh-CN" w:bidi="ar-SA"/>
        </w:rPr>
        <w:t>助力推进乡村振兴，加快农业现代化。根据甘肃省农业农村厅、甘肃省财政厅关于印发</w:t>
      </w:r>
      <w:r>
        <w:rPr>
          <w:rFonts w:hint="eastAsia" w:ascii="Times New Roman" w:hAnsi="Times New Roman" w:eastAsia="仿宋_GB2312" w:cs="Times New Roman"/>
          <w:kern w:val="2"/>
          <w:sz w:val="32"/>
          <w:szCs w:val="32"/>
          <w:lang w:val="en-US" w:eastAsia="zh-CN" w:bidi="ar-SA"/>
        </w:rPr>
        <w:t>《甘肃省2024—2026年农机购置与应用补贴实施方案》（甘农机发〔2024〕14号）等文件要求，结合我县实际，制定本方案。</w:t>
      </w:r>
    </w:p>
    <w:p w14:paraId="12736F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黑体" w:cs="Times New Roman"/>
          <w:color w:val="000000"/>
          <w:kern w:val="2"/>
          <w:sz w:val="32"/>
          <w:szCs w:val="32"/>
          <w:lang w:val="en-US" w:eastAsia="zh-CN" w:bidi="ar-SA"/>
        </w:rPr>
      </w:pPr>
      <w:r>
        <w:rPr>
          <w:rFonts w:hint="eastAsia" w:ascii="Times New Roman" w:hAnsi="Times New Roman" w:eastAsia="黑体" w:cs="Times New Roman"/>
          <w:color w:val="000000"/>
          <w:kern w:val="2"/>
          <w:sz w:val="32"/>
          <w:szCs w:val="32"/>
          <w:lang w:val="en-US" w:eastAsia="zh-CN" w:bidi="ar-SA"/>
        </w:rPr>
        <w:t>一、总体要求</w:t>
      </w:r>
    </w:p>
    <w:p w14:paraId="2825EB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习近平新时代中国特色社会主义思想为指导，全面贯彻落实党的二十大和二十届二中全会精神，深入贯彻落实习近平总书记关于“三农”工作的重要论述，按照党中央、国务院、省市决策部署，锚定建设农业强县目标，以稳定实施政策、充分发挥效益为主线，以推动科技自主创新、智能绿色低碳发展为路径，坚持开拓创新、公平公正、优机优补、严惩违规，支持广大农民群众及农业生产经营组织购置使用先进适用的农业机械，引领农机研产推用全链协同，加快发展新质生产力，推进农业机械化全程全面高质量发展，为确保守住国家粮食安全和不发生规模性返贫底线、加快全县农业农村现代化提供坚实支撑。</w:t>
      </w:r>
    </w:p>
    <w:p w14:paraId="5C99BA97">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jc w:val="both"/>
        <w:rPr>
          <w:rFonts w:hint="eastAsia" w:ascii="黑体" w:hAnsi="黑体" w:eastAsia="黑体"/>
          <w:color w:val="000000"/>
          <w:sz w:val="32"/>
          <w:szCs w:val="32"/>
        </w:rPr>
      </w:pPr>
      <w:bookmarkStart w:id="0" w:name="_Hlk151300002"/>
      <w:r>
        <w:rPr>
          <w:rFonts w:ascii="黑体" w:hAnsi="黑体" w:eastAsia="黑体"/>
          <w:color w:val="000000"/>
          <w:kern w:val="0"/>
          <w:sz w:val="32"/>
          <w:szCs w:val="32"/>
        </w:rPr>
        <w:t>实施重点</w:t>
      </w:r>
    </w:p>
    <w:bookmarkEnd w:id="0"/>
    <w:p w14:paraId="7BFE350E">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rPr>
          <w:rFonts w:hint="eastAsia"/>
          <w:lang w:val="en-US" w:eastAsia="zh-CN"/>
        </w:rPr>
      </w:pPr>
      <w:r>
        <w:rPr>
          <w:rFonts w:hint="eastAsia" w:ascii="Times New Roman" w:hAnsi="Times New Roman" w:eastAsia="仿宋_GB2312" w:cs="Times New Roman"/>
          <w:color w:val="000000"/>
          <w:kern w:val="0"/>
          <w:sz w:val="32"/>
          <w:szCs w:val="32"/>
          <w:lang w:val="en-US" w:eastAsia="zh-CN" w:bidi="ar-SA"/>
        </w:rPr>
        <w:t>新一轮农机购置补贴实施政策，依照“稳中求进，优机优补，试点先行，优化兑付、严惩违规”原则，加快农业农村现代化，进一步明确实施重点。</w:t>
      </w:r>
      <w:r>
        <w:rPr>
          <w:rFonts w:hint="eastAsia" w:ascii="Times New Roman" w:hAnsi="Times New Roman" w:eastAsia="仿宋_GB2312" w:cs="Times New Roman"/>
          <w:b/>
          <w:bCs/>
          <w:color w:val="000000"/>
          <w:kern w:val="0"/>
          <w:sz w:val="32"/>
          <w:szCs w:val="32"/>
          <w:lang w:val="en-US" w:eastAsia="zh-CN" w:bidi="ar-SA"/>
        </w:rPr>
        <w:t>一是</w:t>
      </w:r>
      <w:r>
        <w:rPr>
          <w:rFonts w:hint="eastAsia" w:ascii="Times New Roman" w:hAnsi="Times New Roman" w:eastAsia="仿宋_GB2312" w:cs="Times New Roman"/>
          <w:color w:val="000000"/>
          <w:kern w:val="0"/>
          <w:sz w:val="32"/>
          <w:szCs w:val="32"/>
          <w:lang w:val="en-US" w:eastAsia="zh-CN" w:bidi="ar-SA"/>
        </w:rPr>
        <w:t>在支持重点方面突出稳产保供，以保障粮食和重要农产品稳定安全供给为着力点，将更多先进适用机具有序纳入补贴。</w:t>
      </w:r>
      <w:r>
        <w:rPr>
          <w:rFonts w:hint="eastAsia" w:ascii="Times New Roman" w:hAnsi="Times New Roman" w:eastAsia="仿宋_GB2312" w:cs="Times New Roman"/>
          <w:b/>
          <w:bCs/>
          <w:color w:val="000000"/>
          <w:kern w:val="0"/>
          <w:sz w:val="32"/>
          <w:szCs w:val="32"/>
          <w:lang w:val="en-US" w:eastAsia="zh-CN" w:bidi="ar-SA"/>
        </w:rPr>
        <w:t>二是</w:t>
      </w:r>
      <w:r>
        <w:rPr>
          <w:rFonts w:hint="eastAsia" w:ascii="Times New Roman" w:hAnsi="Times New Roman" w:eastAsia="仿宋_GB2312" w:cs="Times New Roman"/>
          <w:color w:val="000000"/>
          <w:kern w:val="0"/>
          <w:sz w:val="32"/>
          <w:szCs w:val="32"/>
          <w:lang w:val="en-US" w:eastAsia="zh-CN" w:bidi="ar-SA"/>
        </w:rPr>
        <w:t>补贴资质突出自主创新，利用好国家支持“甘肃省丘陵山区适用小型机械研发制造推广应用先导区建设”政策机遇，开展丘陵山区适用小型机械鉴定机制创新，开辟急需适用农机鉴定“绿色通道”。</w:t>
      </w:r>
      <w:r>
        <w:rPr>
          <w:rFonts w:hint="eastAsia" w:ascii="Times New Roman" w:hAnsi="Times New Roman" w:eastAsia="仿宋_GB2312" w:cs="Times New Roman"/>
          <w:b/>
          <w:bCs/>
          <w:color w:val="000000"/>
          <w:kern w:val="0"/>
          <w:sz w:val="32"/>
          <w:szCs w:val="32"/>
          <w:lang w:val="en-US" w:eastAsia="zh-CN" w:bidi="ar-SA"/>
        </w:rPr>
        <w:t>三是</w:t>
      </w:r>
      <w:r>
        <w:rPr>
          <w:rFonts w:hint="eastAsia" w:ascii="Times New Roman" w:hAnsi="Times New Roman" w:eastAsia="仿宋_GB2312" w:cs="Times New Roman"/>
          <w:color w:val="000000"/>
          <w:kern w:val="0"/>
          <w:sz w:val="32"/>
          <w:szCs w:val="32"/>
          <w:lang w:val="en-US" w:eastAsia="zh-CN" w:bidi="ar-SA"/>
        </w:rPr>
        <w:t>在补贴标准方面做到有升有降，重点机具补贴额适当提高，对保有量明显过多、技术相对落后的机具逐步实行退坡处理。</w:t>
      </w:r>
      <w:r>
        <w:rPr>
          <w:rFonts w:hint="eastAsia" w:ascii="Times New Roman" w:hAnsi="Times New Roman" w:eastAsia="仿宋_GB2312" w:cs="Times New Roman"/>
          <w:b/>
          <w:bCs/>
          <w:color w:val="000000"/>
          <w:kern w:val="0"/>
          <w:sz w:val="32"/>
          <w:szCs w:val="32"/>
          <w:lang w:val="en-US" w:eastAsia="zh-CN" w:bidi="ar-SA"/>
        </w:rPr>
        <w:t>四是</w:t>
      </w:r>
      <w:r>
        <w:rPr>
          <w:rFonts w:hint="eastAsia" w:ascii="Times New Roman" w:hAnsi="Times New Roman" w:eastAsia="仿宋_GB2312" w:cs="Times New Roman"/>
          <w:color w:val="000000"/>
          <w:kern w:val="0"/>
          <w:sz w:val="32"/>
          <w:szCs w:val="32"/>
          <w:lang w:val="en-US" w:eastAsia="zh-CN" w:bidi="ar-SA"/>
        </w:rPr>
        <w:t>在政策实施方面着力提升监督服务水平，强化属地管理责任，多部门联动机制、全流程加强补贴机具研产推用各环节监督管理。</w:t>
      </w:r>
      <w:r>
        <w:rPr>
          <w:rFonts w:hint="eastAsia" w:ascii="Times New Roman" w:hAnsi="Times New Roman" w:eastAsia="仿宋_GB2312" w:cs="Times New Roman"/>
          <w:b/>
          <w:bCs/>
          <w:color w:val="000000"/>
          <w:kern w:val="0"/>
          <w:sz w:val="32"/>
          <w:szCs w:val="32"/>
          <w:lang w:val="en-US" w:eastAsia="zh-CN" w:bidi="ar-SA"/>
        </w:rPr>
        <w:t>五是</w:t>
      </w:r>
      <w:r>
        <w:rPr>
          <w:rFonts w:hint="eastAsia" w:ascii="Times New Roman" w:hAnsi="Times New Roman" w:eastAsia="仿宋_GB2312" w:cs="Times New Roman"/>
          <w:color w:val="000000"/>
          <w:kern w:val="0"/>
          <w:sz w:val="32"/>
          <w:szCs w:val="32"/>
          <w:lang w:val="en-US" w:eastAsia="zh-CN" w:bidi="ar-SA"/>
        </w:rPr>
        <w:t>加快资金兑付进度，优化简化资金流程，增加批次，推进补贴全流程线上办理。</w:t>
      </w:r>
    </w:p>
    <w:p w14:paraId="1F362B82">
      <w:pPr>
        <w:pStyle w:val="10"/>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640" w:firstLineChars="200"/>
        <w:jc w:val="both"/>
        <w:rPr>
          <w:rFonts w:hint="eastAsia" w:ascii="黑体" w:hAnsi="黑体" w:eastAsia="黑体" w:cs="Times New Roman"/>
          <w:color w:val="000000"/>
          <w:sz w:val="32"/>
          <w:szCs w:val="32"/>
          <w:lang w:eastAsia="zh-CN"/>
        </w:rPr>
      </w:pPr>
      <w:r>
        <w:rPr>
          <w:rFonts w:ascii="黑体" w:hAnsi="黑体" w:eastAsia="黑体" w:cs="Times New Roman"/>
          <w:color w:val="000000"/>
          <w:sz w:val="32"/>
          <w:szCs w:val="32"/>
        </w:rPr>
        <w:t>三、补贴范围</w:t>
      </w:r>
      <w:r>
        <w:rPr>
          <w:rFonts w:hint="eastAsia" w:ascii="黑体" w:hAnsi="黑体" w:eastAsia="黑体" w:cs="Times New Roman"/>
          <w:color w:val="000000"/>
          <w:sz w:val="32"/>
          <w:szCs w:val="32"/>
          <w:lang w:eastAsia="zh-CN"/>
        </w:rPr>
        <w:t>和补贴机具</w:t>
      </w:r>
    </w:p>
    <w:p w14:paraId="619671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中央财政资金安排，我县农机购置补贴范围严格按照《甘肃省2024—2026年农机购置与应用补贴实施方案》确定的农机具补贴范围执行，优先保障粮油等主要作物大面积单产提升、机收减损、丘陵山区农业生产急需、农机装备补短板、农业其他领域发展急需，以及事关国家重大战略实施的农业机械补贴需求，将更多符合条件的先进适用机具纳入补贴范围。持续开展农机报废更新补贴，加快淘汰耗能高、污染重、安全性能低的老旧农业机械。2024年至2026年全县农机购置与应用补贴机具种类范围（以下简称“补贴范围”）为23个大类52个小类146个品目（见附件1）。根据《甘肃省2024—2026年农机购置与应用补贴实施方案》要求，县内特色农业发展所需和区域适用性强的机具,可向县级财政申请衔接资金进行机具补贴,但补贴额测算比例不得超过35%。</w:t>
      </w:r>
    </w:p>
    <w:p w14:paraId="598E3335">
      <w:pPr>
        <w:pStyle w:val="2"/>
        <w:keepNext w:val="0"/>
        <w:keepLines w:val="0"/>
        <w:pageBreakBefore w:val="0"/>
        <w:widowControl w:val="0"/>
        <w:kinsoku/>
        <w:wordWrap/>
        <w:overflowPunct/>
        <w:topLinePunct w:val="0"/>
        <w:autoSpaceDE/>
        <w:autoSpaceDN/>
        <w:bidi w:val="0"/>
        <w:adjustRightInd/>
        <w:spacing w:line="600" w:lineRule="exact"/>
        <w:ind w:right="41" w:firstLine="648" w:firstLineChars="200"/>
        <w:jc w:val="both"/>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pacing w:val="2"/>
          <w:sz w:val="32"/>
          <w:szCs w:val="32"/>
        </w:rPr>
        <w:t>全面开展农用无人驾驶航空器购置</w:t>
      </w:r>
      <w:r>
        <w:rPr>
          <w:rFonts w:ascii="Times New Roman" w:hAnsi="Times New Roman" w:eastAsia="仿宋_GB2312" w:cs="Times New Roman"/>
          <w:color w:val="000000"/>
          <w:spacing w:val="2"/>
          <w:sz w:val="32"/>
          <w:szCs w:val="32"/>
          <w:lang w:eastAsia="zh-CN"/>
        </w:rPr>
        <w:t>补贴工作，</w:t>
      </w:r>
      <w:r>
        <w:rPr>
          <w:rFonts w:hint="eastAsia" w:ascii="Times New Roman" w:hAnsi="Times New Roman" w:eastAsia="仿宋_GB2312" w:cs="Times New Roman"/>
          <w:color w:val="000000"/>
          <w:spacing w:val="2"/>
          <w:sz w:val="32"/>
          <w:szCs w:val="32"/>
          <w:lang w:eastAsia="zh-CN"/>
        </w:rPr>
        <w:t>按照《甘肃省农用无人驾驶航空器购置与应用补贴实施方案》（甘农机</w:t>
      </w:r>
      <w:r>
        <w:rPr>
          <w:rFonts w:hint="eastAsia" w:ascii="Times New Roman" w:hAnsi="Times New Roman" w:eastAsia="仿宋_GB2312" w:cs="Times New Roman"/>
          <w:color w:val="000000"/>
          <w:spacing w:val="2"/>
          <w:sz w:val="32"/>
          <w:szCs w:val="32"/>
          <w:lang w:val="en-US" w:eastAsia="zh-CN"/>
        </w:rPr>
        <w:t>[2024]24号通知</w:t>
      </w:r>
      <w:r>
        <w:rPr>
          <w:rFonts w:hint="eastAsia" w:ascii="Times New Roman" w:hAnsi="Times New Roman" w:eastAsia="仿宋_GB2312" w:cs="Times New Roman"/>
          <w:color w:val="000000"/>
          <w:spacing w:val="2"/>
          <w:sz w:val="32"/>
          <w:szCs w:val="32"/>
          <w:lang w:eastAsia="zh-CN"/>
        </w:rPr>
        <w:t>）精神，引导农用无人驾驶航空器在农业领域规范应用，</w:t>
      </w:r>
      <w:r>
        <w:rPr>
          <w:rFonts w:ascii="Times New Roman" w:hAnsi="Times New Roman" w:eastAsia="仿宋_GB2312" w:cs="Times New Roman"/>
          <w:color w:val="000000"/>
          <w:spacing w:val="2"/>
          <w:sz w:val="32"/>
          <w:szCs w:val="32"/>
        </w:rPr>
        <w:t>补贴对象为</w:t>
      </w:r>
      <w:r>
        <w:rPr>
          <w:rFonts w:hint="eastAsia" w:ascii="Times New Roman" w:hAnsi="Times New Roman" w:eastAsia="仿宋_GB2312" w:cs="Times New Roman"/>
          <w:color w:val="000000"/>
          <w:spacing w:val="2"/>
          <w:sz w:val="32"/>
          <w:szCs w:val="32"/>
          <w:lang w:eastAsia="zh-CN"/>
        </w:rPr>
        <w:t>县内</w:t>
      </w:r>
      <w:r>
        <w:rPr>
          <w:rFonts w:ascii="Times New Roman" w:hAnsi="Times New Roman" w:eastAsia="仿宋_GB2312" w:cs="Times New Roman"/>
          <w:color w:val="000000"/>
          <w:spacing w:val="2"/>
          <w:sz w:val="32"/>
          <w:szCs w:val="32"/>
        </w:rPr>
        <w:t>从事农业生产的农民和农业生产经营组织；补贴操作要求与常规补贴产品</w:t>
      </w:r>
      <w:r>
        <w:rPr>
          <w:rFonts w:ascii="Times New Roman" w:hAnsi="Times New Roman" w:eastAsia="仿宋_GB2312" w:cs="Times New Roman"/>
          <w:color w:val="000000"/>
          <w:sz w:val="32"/>
          <w:szCs w:val="32"/>
        </w:rPr>
        <w:t>保持一致，</w:t>
      </w:r>
      <w:r>
        <w:rPr>
          <w:rFonts w:ascii="Times New Roman" w:hAnsi="Times New Roman" w:eastAsia="仿宋_GB2312" w:cs="Times New Roman"/>
          <w:color w:val="000000"/>
          <w:sz w:val="32"/>
          <w:szCs w:val="32"/>
          <w:lang w:eastAsia="zh-CN"/>
        </w:rPr>
        <w:t>对产品及生产企业条件、补贴资质的相关要求继续实施备案管理。</w:t>
      </w:r>
    </w:p>
    <w:p w14:paraId="2EF36B70">
      <w:pPr>
        <w:pStyle w:val="2"/>
        <w:keepNext w:val="0"/>
        <w:keepLines w:val="0"/>
        <w:pageBreakBefore w:val="0"/>
        <w:widowControl w:val="0"/>
        <w:numPr>
          <w:ilvl w:val="0"/>
          <w:numId w:val="0"/>
        </w:numPr>
        <w:kinsoku/>
        <w:wordWrap/>
        <w:overflowPunct/>
        <w:topLinePunct w:val="0"/>
        <w:autoSpaceDE/>
        <w:autoSpaceDN/>
        <w:bidi w:val="0"/>
        <w:adjustRightInd/>
        <w:spacing w:line="600" w:lineRule="exact"/>
        <w:ind w:right="41" w:rightChars="0" w:firstLine="688" w:firstLineChars="200"/>
        <w:jc w:val="both"/>
        <w:rPr>
          <w:lang w:eastAsia="zh-CN"/>
        </w:rPr>
      </w:pPr>
      <w:r>
        <w:rPr>
          <w:rFonts w:ascii="Times New Roman" w:hAnsi="Times New Roman" w:eastAsia="仿宋_GB2312" w:cs="Times New Roman"/>
          <w:color w:val="000000"/>
          <w:spacing w:val="12"/>
          <w:sz w:val="32"/>
          <w:szCs w:val="32"/>
          <w:lang w:eastAsia="zh-CN"/>
        </w:rPr>
        <w:t>常规</w:t>
      </w:r>
      <w:r>
        <w:rPr>
          <w:rFonts w:ascii="Times New Roman" w:hAnsi="Times New Roman" w:eastAsia="仿宋_GB2312" w:cs="Times New Roman"/>
          <w:color w:val="000000"/>
          <w:spacing w:val="2"/>
          <w:sz w:val="32"/>
          <w:szCs w:val="32"/>
        </w:rPr>
        <w:t>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14:paraId="580ABF86">
      <w:pPr>
        <w:pStyle w:val="2"/>
        <w:keepNext w:val="0"/>
        <w:keepLines w:val="0"/>
        <w:pageBreakBefore w:val="0"/>
        <w:widowControl w:val="0"/>
        <w:kinsoku/>
        <w:wordWrap/>
        <w:overflowPunct/>
        <w:topLinePunct w:val="0"/>
        <w:autoSpaceDE/>
        <w:autoSpaceDN/>
        <w:bidi w:val="0"/>
        <w:adjustRightInd/>
        <w:spacing w:line="600" w:lineRule="exact"/>
        <w:ind w:right="41" w:firstLine="640" w:firstLineChars="200"/>
        <w:jc w:val="both"/>
        <w:rPr>
          <w:rFonts w:ascii="黑体" w:hAnsi="黑体" w:eastAsia="黑体" w:cs="Times New Roman"/>
          <w:color w:val="000000"/>
          <w:kern w:val="0"/>
          <w:sz w:val="32"/>
          <w:szCs w:val="32"/>
        </w:rPr>
      </w:pPr>
      <w:r>
        <w:rPr>
          <w:rFonts w:hint="eastAsia" w:ascii="黑体" w:hAnsi="黑体" w:eastAsia="黑体" w:cs="Times New Roman"/>
          <w:color w:val="000000"/>
          <w:kern w:val="0"/>
          <w:sz w:val="32"/>
          <w:szCs w:val="32"/>
          <w:lang w:eastAsia="zh-CN"/>
        </w:rPr>
        <w:t>四</w:t>
      </w:r>
      <w:r>
        <w:rPr>
          <w:rFonts w:ascii="黑体" w:hAnsi="黑体" w:eastAsia="黑体" w:cs="Times New Roman"/>
          <w:color w:val="000000"/>
          <w:kern w:val="0"/>
          <w:sz w:val="32"/>
          <w:szCs w:val="32"/>
        </w:rPr>
        <w:t>、补贴对象和补贴标准</w:t>
      </w:r>
    </w:p>
    <w:p w14:paraId="4588550A">
      <w:pPr>
        <w:pStyle w:val="2"/>
        <w:keepNext w:val="0"/>
        <w:keepLines w:val="0"/>
        <w:pageBreakBefore w:val="0"/>
        <w:widowControl w:val="0"/>
        <w:kinsoku/>
        <w:wordWrap/>
        <w:overflowPunct/>
        <w:topLinePunct w:val="0"/>
        <w:autoSpaceDE/>
        <w:autoSpaceDN/>
        <w:bidi w:val="0"/>
        <w:adjustRightInd/>
        <w:spacing w:line="600" w:lineRule="exact"/>
        <w:ind w:right="41" w:firstLine="643" w:firstLineChars="200"/>
        <w:jc w:val="both"/>
        <w:rPr>
          <w:rFonts w:hint="eastAsia" w:ascii="楷体_GB2312" w:hAnsi="Times New Roman" w:eastAsia="楷体_GB2312" w:cs="Times New Roman"/>
          <w:b/>
          <w:bCs/>
          <w:color w:val="000000"/>
          <w:kern w:val="0"/>
          <w:sz w:val="32"/>
          <w:szCs w:val="32"/>
        </w:rPr>
      </w:pPr>
      <w:r>
        <w:rPr>
          <w:rFonts w:hint="eastAsia" w:ascii="楷体_GB2312" w:hAnsi="CESI楷体-GB2312" w:eastAsia="楷体_GB2312" w:cs="Times New Roman"/>
          <w:b/>
          <w:bCs/>
          <w:color w:val="000000"/>
          <w:kern w:val="0"/>
          <w:sz w:val="32"/>
          <w:szCs w:val="32"/>
        </w:rPr>
        <w:t>（一）补贴对象</w:t>
      </w:r>
    </w:p>
    <w:p w14:paraId="2D06B0CC">
      <w:pPr>
        <w:pStyle w:val="2"/>
        <w:keepNext w:val="0"/>
        <w:keepLines w:val="0"/>
        <w:pageBreakBefore w:val="0"/>
        <w:widowControl w:val="0"/>
        <w:kinsoku/>
        <w:wordWrap/>
        <w:overflowPunct/>
        <w:topLinePunct w:val="0"/>
        <w:autoSpaceDE/>
        <w:autoSpaceDN/>
        <w:bidi w:val="0"/>
        <w:adjustRightInd/>
        <w:spacing w:line="600" w:lineRule="exact"/>
        <w:ind w:right="41" w:firstLine="692" w:firstLineChars="200"/>
        <w:jc w:val="both"/>
        <w:rPr>
          <w:rFonts w:hint="eastAsia" w:ascii="仿宋_GB2312" w:hAnsi="Times New Roman" w:eastAsia="仿宋_GB2312" w:cs="Times New Roman"/>
          <w:color w:val="000000"/>
          <w:spacing w:val="13"/>
          <w:sz w:val="32"/>
          <w:szCs w:val="32"/>
          <w:lang w:eastAsia="zh-CN"/>
        </w:rPr>
      </w:pPr>
      <w:r>
        <w:rPr>
          <w:rFonts w:hint="eastAsia" w:ascii="仿宋_GB2312" w:hAnsi="CESI仿宋-GB2312" w:eastAsia="仿宋_GB2312" w:cs="Times New Roman"/>
          <w:color w:val="000000"/>
          <w:spacing w:val="13"/>
          <w:sz w:val="32"/>
          <w:szCs w:val="32"/>
          <w:lang w:eastAsia="zh-CN"/>
        </w:rPr>
        <w:t>补贴对象为华池县行政区域内从事农业生产的农民和农业生产经营组织</w:t>
      </w:r>
      <w:r>
        <w:rPr>
          <w:rFonts w:hint="eastAsia" w:ascii="仿宋_GB2312" w:hAnsi="Times New Roman" w:eastAsia="仿宋_GB2312" w:cs="Times New Roman"/>
          <w:color w:val="000000"/>
          <w:spacing w:val="13"/>
          <w:sz w:val="32"/>
          <w:szCs w:val="32"/>
          <w:lang w:eastAsia="zh-CN"/>
        </w:rPr>
        <w:t>(</w:t>
      </w:r>
      <w:r>
        <w:rPr>
          <w:rFonts w:hint="eastAsia" w:ascii="仿宋_GB2312" w:hAnsi="CESI仿宋-GB2312" w:eastAsia="仿宋_GB2312" w:cs="Times New Roman"/>
          <w:color w:val="000000"/>
          <w:spacing w:val="13"/>
          <w:sz w:val="32"/>
          <w:szCs w:val="32"/>
          <w:lang w:eastAsia="zh-CN"/>
        </w:rPr>
        <w:t>以下简称</w:t>
      </w:r>
      <w:r>
        <w:rPr>
          <w:rFonts w:hint="eastAsia" w:ascii="仿宋_GB2312" w:hAnsi="Times New Roman" w:eastAsia="仿宋_GB2312" w:cs="Times New Roman"/>
          <w:color w:val="000000"/>
          <w:spacing w:val="13"/>
          <w:sz w:val="32"/>
          <w:szCs w:val="32"/>
          <w:lang w:eastAsia="zh-CN"/>
        </w:rPr>
        <w:t>“</w:t>
      </w:r>
      <w:r>
        <w:rPr>
          <w:rFonts w:hint="eastAsia" w:ascii="仿宋_GB2312" w:hAnsi="CESI仿宋-GB2312" w:eastAsia="仿宋_GB2312" w:cs="Times New Roman"/>
          <w:color w:val="000000"/>
          <w:spacing w:val="13"/>
          <w:sz w:val="32"/>
          <w:szCs w:val="32"/>
          <w:lang w:eastAsia="zh-CN"/>
        </w:rPr>
        <w:t>购机者</w:t>
      </w:r>
      <w:r>
        <w:rPr>
          <w:rFonts w:hint="eastAsia" w:ascii="仿宋_GB2312" w:hAnsi="Times New Roman" w:eastAsia="仿宋_GB2312" w:cs="Times New Roman"/>
          <w:color w:val="000000"/>
          <w:spacing w:val="13"/>
          <w:sz w:val="32"/>
          <w:szCs w:val="32"/>
          <w:lang w:eastAsia="zh-CN"/>
        </w:rPr>
        <w:t>”)，</w:t>
      </w:r>
      <w:r>
        <w:rPr>
          <w:rFonts w:hint="eastAsia" w:ascii="仿宋_GB2312" w:hAnsi="CESI仿宋-GB2312" w:eastAsia="仿宋_GB2312" w:cs="Times New Roman"/>
          <w:color w:val="000000"/>
          <w:spacing w:val="13"/>
          <w:sz w:val="32"/>
          <w:szCs w:val="32"/>
          <w:lang w:eastAsia="zh-CN"/>
        </w:rPr>
        <w:t>其中农业生产经营组织包括农村集体经济组织、农民专业合作经济组织、农业企业和其他从事农业生产经营组织。</w:t>
      </w:r>
    </w:p>
    <w:p w14:paraId="74A3637B">
      <w:pPr>
        <w:pStyle w:val="2"/>
        <w:keepNext w:val="0"/>
        <w:keepLines w:val="0"/>
        <w:pageBreakBefore w:val="0"/>
        <w:widowControl w:val="0"/>
        <w:kinsoku/>
        <w:wordWrap/>
        <w:overflowPunct/>
        <w:topLinePunct w:val="0"/>
        <w:autoSpaceDE/>
        <w:autoSpaceDN/>
        <w:bidi w:val="0"/>
        <w:adjustRightInd/>
        <w:spacing w:line="600" w:lineRule="exact"/>
        <w:ind w:right="41" w:firstLine="695" w:firstLineChars="200"/>
        <w:jc w:val="both"/>
        <w:rPr>
          <w:rFonts w:hint="eastAsia" w:ascii="楷体_GB2312" w:hAnsi="Times New Roman" w:eastAsia="楷体_GB2312" w:cs="Times New Roman"/>
          <w:b/>
          <w:color w:val="000000"/>
          <w:kern w:val="0"/>
          <w:sz w:val="32"/>
          <w:szCs w:val="32"/>
        </w:rPr>
      </w:pPr>
      <w:r>
        <w:rPr>
          <w:rFonts w:hint="eastAsia" w:ascii="楷体_GB2312" w:hAnsi="CESI楷体-GB2312" w:eastAsia="楷体_GB2312" w:cs="Times New Roman"/>
          <w:b/>
          <w:color w:val="000000"/>
          <w:spacing w:val="13"/>
          <w:sz w:val="32"/>
          <w:szCs w:val="32"/>
          <w:lang w:eastAsia="zh-CN"/>
        </w:rPr>
        <w:t>（二）</w:t>
      </w:r>
      <w:r>
        <w:rPr>
          <w:rFonts w:hint="eastAsia" w:ascii="楷体_GB2312" w:hAnsi="CESI楷体-GB2312" w:eastAsia="楷体_GB2312" w:cs="Times New Roman"/>
          <w:b/>
          <w:color w:val="000000"/>
          <w:kern w:val="0"/>
          <w:sz w:val="32"/>
          <w:szCs w:val="32"/>
        </w:rPr>
        <w:t>补贴标准</w:t>
      </w:r>
    </w:p>
    <w:p w14:paraId="59BE15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甘肃省2024—2026年农机购置与应用补贴实施方案》，中央财政农机购置补贴实行定额补贴。我县农机购置补贴标准依据甘肃省农业农村厅公布的2024—2026年农机购置补贴机具补贴标准执行，保持补贴额总体稳定。逐步降低区域内保有量明显过多、技术相对落后的机具品目（档次）的补贴额。单机补贴限额，除提高补贴额测算比例的机具以外，一般补贴机具单机补贴限额原则上不超过5万元；挤奶机械、烘干机单机补贴限额不超过12万元；高性能青饲料收获机、大型免耕播种机、大型气力式播种机、大型联合收获机、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14:paraId="515C59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黑体" w:cs="Times New Roman"/>
          <w:color w:val="000000"/>
          <w:kern w:val="2"/>
          <w:sz w:val="32"/>
          <w:szCs w:val="32"/>
          <w:lang w:val="en-US" w:eastAsia="zh-CN" w:bidi="ar-SA"/>
        </w:rPr>
      </w:pPr>
      <w:r>
        <w:rPr>
          <w:rFonts w:hint="eastAsia" w:ascii="黑体" w:hAnsi="黑体" w:eastAsia="黑体"/>
          <w:color w:val="000000"/>
          <w:kern w:val="0"/>
          <w:sz w:val="32"/>
          <w:szCs w:val="32"/>
          <w:lang w:eastAsia="zh-CN"/>
        </w:rPr>
        <w:t>五</w:t>
      </w:r>
      <w:r>
        <w:rPr>
          <w:rFonts w:ascii="黑体" w:hAnsi="黑体" w:eastAsia="黑体"/>
          <w:color w:val="000000"/>
          <w:kern w:val="0"/>
          <w:sz w:val="32"/>
          <w:szCs w:val="32"/>
        </w:rPr>
        <w:t>、</w:t>
      </w:r>
      <w:r>
        <w:rPr>
          <w:rFonts w:hint="eastAsia" w:ascii="Times New Roman" w:hAnsi="Times New Roman" w:eastAsia="黑体" w:cs="Times New Roman"/>
          <w:color w:val="000000"/>
          <w:kern w:val="2"/>
          <w:sz w:val="32"/>
          <w:szCs w:val="32"/>
          <w:lang w:val="en-US" w:eastAsia="zh-CN" w:bidi="ar-SA"/>
        </w:rPr>
        <w:t>资金使用</w:t>
      </w:r>
    </w:p>
    <w:p w14:paraId="5015A4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农机购置与应用补贴支出主要用于支持购置先进适用农业机械，以及开展有关试点和农机报废更新等方面。农机购置与应用补贴资金必须足额保障，不得挤占、截留、挪用或用于其它支出。中央、省级财政安排资金优先用于以往年度已录入但尚未兑付及当年已购机的补贴申请，并通过办理服务系统予以体现。</w:t>
      </w:r>
    </w:p>
    <w:p w14:paraId="6CF9358F">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ascii="黑体" w:hAnsi="黑体" w:eastAsia="黑体"/>
          <w:color w:val="000000"/>
          <w:kern w:val="0"/>
          <w:sz w:val="32"/>
          <w:szCs w:val="32"/>
        </w:rPr>
      </w:pPr>
      <w:r>
        <w:rPr>
          <w:rFonts w:hint="eastAsia" w:ascii="Times New Roman" w:hAnsi="Times New Roman" w:eastAsia="黑体" w:cs="Times New Roman"/>
          <w:color w:val="000000"/>
          <w:kern w:val="2"/>
          <w:sz w:val="32"/>
          <w:szCs w:val="32"/>
          <w:lang w:val="en-US" w:eastAsia="zh-CN" w:bidi="ar-SA"/>
        </w:rPr>
        <w:t>六、</w:t>
      </w:r>
      <w:r>
        <w:rPr>
          <w:rFonts w:ascii="黑体" w:hAnsi="黑体" w:eastAsia="黑体"/>
          <w:color w:val="000000"/>
          <w:kern w:val="0"/>
          <w:sz w:val="32"/>
          <w:szCs w:val="32"/>
        </w:rPr>
        <w:t>操作实施流程</w:t>
      </w:r>
    </w:p>
    <w:p w14:paraId="3AAC030C">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hint="eastAsia" w:ascii="Times New Roman" w:hAnsi="Times New Roman" w:eastAsia="仿宋_GB2312"/>
          <w:color w:val="000000"/>
          <w:spacing w:val="-20"/>
          <w:sz w:val="32"/>
          <w:lang w:eastAsia="zh-CN"/>
        </w:rPr>
      </w:pPr>
      <w:r>
        <w:rPr>
          <w:rFonts w:ascii="Times New Roman" w:hAnsi="Times New Roman" w:eastAsia="仿宋_GB2312"/>
          <w:color w:val="000000"/>
          <w:sz w:val="32"/>
        </w:rPr>
        <w:t>农机购置与应用补贴政策实行“自主购机、定额补贴、先购后补</w:t>
      </w:r>
      <w:r>
        <w:rPr>
          <w:rFonts w:hint="eastAsia" w:ascii="Times New Roman" w:hAnsi="Times New Roman" w:eastAsia="仿宋_GB2312"/>
          <w:color w:val="000000"/>
          <w:sz w:val="32"/>
          <w:lang w:eastAsia="zh-CN"/>
        </w:rPr>
        <w:t>，</w:t>
      </w:r>
      <w:r>
        <w:rPr>
          <w:rFonts w:ascii="Times New Roman" w:hAnsi="Times New Roman" w:eastAsia="仿宋_GB2312"/>
          <w:color w:val="000000"/>
          <w:sz w:val="32"/>
        </w:rPr>
        <w:t>县级结算、直补到卡(户)”。</w:t>
      </w:r>
      <w:r>
        <w:rPr>
          <w:rFonts w:hint="eastAsia" w:ascii="Times New Roman" w:hAnsi="Times New Roman" w:eastAsia="仿宋_GB2312"/>
          <w:color w:val="000000"/>
          <w:sz w:val="32"/>
          <w:lang w:eastAsia="zh-CN"/>
        </w:rPr>
        <w:t>购机行为完成后，购机者自主向县农机服务中心提出补贴资金申领事项，签署告知承诺书，承诺购买行为、发票购机价格等信息真实有效，</w:t>
      </w:r>
      <w:r>
        <w:rPr>
          <w:rFonts w:hint="eastAsia" w:ascii="Times New Roman" w:hAnsi="Times New Roman" w:eastAsia="仿宋_GB2312"/>
          <w:color w:val="000000"/>
          <w:spacing w:val="-20"/>
          <w:sz w:val="32"/>
          <w:lang w:eastAsia="zh-CN"/>
        </w:rPr>
        <w:t>按相关规定申办补贴。</w:t>
      </w:r>
    </w:p>
    <w:p w14:paraId="7AC27453">
      <w:pPr>
        <w:keepNext w:val="0"/>
        <w:keepLines w:val="0"/>
        <w:pageBreakBefore w:val="0"/>
        <w:widowControl w:val="0"/>
        <w:kinsoku/>
        <w:wordWrap/>
        <w:overflowPunct/>
        <w:topLinePunct w:val="0"/>
        <w:autoSpaceDE/>
        <w:autoSpaceDN/>
        <w:bidi w:val="0"/>
        <w:adjustRightInd/>
        <w:spacing w:line="600" w:lineRule="exact"/>
        <w:ind w:firstLine="667"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Times New Roman" w:eastAsia="楷体_GB2312"/>
          <w:b/>
          <w:color w:val="000000"/>
          <w:spacing w:val="6"/>
          <w:sz w:val="32"/>
          <w:szCs w:val="32"/>
        </w:rPr>
        <w:t>（</w:t>
      </w:r>
      <w:r>
        <w:rPr>
          <w:rFonts w:hint="eastAsia" w:ascii="楷体_GB2312" w:hAnsi="Times New Roman" w:eastAsia="楷体_GB2312"/>
          <w:b/>
          <w:color w:val="000000"/>
          <w:spacing w:val="6"/>
          <w:sz w:val="32"/>
          <w:szCs w:val="32"/>
          <w:lang w:eastAsia="zh-CN"/>
        </w:rPr>
        <w:t>一</w:t>
      </w:r>
      <w:r>
        <w:rPr>
          <w:rFonts w:hint="eastAsia" w:ascii="楷体_GB2312" w:hAnsi="Times New Roman" w:eastAsia="楷体_GB2312"/>
          <w:b/>
          <w:color w:val="000000"/>
          <w:spacing w:val="6"/>
          <w:sz w:val="32"/>
          <w:szCs w:val="32"/>
        </w:rPr>
        <w:t>）发布实施规定。</w:t>
      </w:r>
      <w:r>
        <w:rPr>
          <w:rFonts w:hint="eastAsia" w:ascii="Times New Roman" w:hAnsi="Times New Roman" w:eastAsia="仿宋_GB2312" w:cs="Times New Roman"/>
          <w:kern w:val="2"/>
          <w:sz w:val="32"/>
          <w:szCs w:val="32"/>
          <w:lang w:val="en-US" w:eastAsia="zh-CN" w:bidi="ar-SA"/>
        </w:rPr>
        <w:t>根据《甘肃省2024—2026农机购置与应用补贴实施方案》要求，编制《华池县2024—2026农机购置与应用补贴实施方案》，向社会公布实施，并按照职责分工和有关规定，全面公开操作程序、补贴额一览表、补贴机具信息表、咨询投诉举报电话等信息。</w:t>
      </w:r>
    </w:p>
    <w:p w14:paraId="6E9F1C3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lang w:eastAsia="en-US"/>
        </w:rPr>
      </w:pPr>
      <w:r>
        <w:rPr>
          <w:rFonts w:hint="eastAsia" w:ascii="楷体_GB2312" w:hAnsi="楷体_GB2312" w:eastAsia="楷体_GB2312" w:cs="楷体_GB2312"/>
          <w:b/>
          <w:bCs/>
          <w:snapToGrid/>
          <w:color w:val="auto"/>
          <w:spacing w:val="0"/>
          <w:w w:val="100"/>
          <w:kern w:val="2"/>
          <w:position w:val="0"/>
          <w:sz w:val="32"/>
          <w:szCs w:val="32"/>
          <w:u w:val="none" w:color="auto"/>
          <w:vertAlign w:val="baseline"/>
          <w:lang w:val="en-US" w:eastAsia="zh-CN" w:bidi="ar-SA"/>
        </w:rPr>
        <w:t>（二）组织机具投档。</w:t>
      </w:r>
      <w:r>
        <w:rPr>
          <w:rFonts w:hint="eastAsia" w:ascii="Times New Roman" w:hAnsi="Times New Roman" w:eastAsia="仿宋_GB2312" w:cs="Times New Roman"/>
          <w:kern w:val="2"/>
          <w:sz w:val="32"/>
          <w:szCs w:val="32"/>
          <w:lang w:val="en-US" w:eastAsia="zh-CN" w:bidi="ar-SA"/>
        </w:rPr>
        <w:t>农机生产企业按照“自愿参加、自主投档、承诺践诺”原则，参与农机购置与应用补贴，并按规定投送或提交有关资料。县农业农村局按照有关文件要求，引导本地农机企业通过农机购置与应用补贴产品自主投档平台开展农机产品投档。</w:t>
      </w:r>
    </w:p>
    <w:p w14:paraId="49CC07FB">
      <w:pPr>
        <w:keepNext w:val="0"/>
        <w:keepLines w:val="0"/>
        <w:pageBreakBefore w:val="0"/>
        <w:widowControl w:val="0"/>
        <w:kinsoku/>
        <w:wordWrap/>
        <w:overflowPunct/>
        <w:topLinePunct w:val="0"/>
        <w:autoSpaceDE/>
        <w:autoSpaceDN/>
        <w:bidi w:val="0"/>
        <w:adjustRightInd/>
        <w:spacing w:line="600" w:lineRule="exact"/>
        <w:ind w:firstLine="667" w:firstLineChars="200"/>
        <w:jc w:val="both"/>
        <w:rPr>
          <w:rFonts w:ascii="Times New Roman" w:hAnsi="Times New Roman" w:eastAsia="仿宋_GB2312"/>
          <w:color w:val="000000"/>
          <w:spacing w:val="4"/>
          <w:sz w:val="32"/>
          <w:szCs w:val="32"/>
          <w:lang w:eastAsia="en-US"/>
        </w:rPr>
      </w:pPr>
      <w:r>
        <w:rPr>
          <w:rFonts w:hint="eastAsia" w:ascii="楷体_GB2312" w:hAnsi="Times New Roman" w:eastAsia="楷体_GB2312"/>
          <w:b/>
          <w:color w:val="000000"/>
          <w:spacing w:val="6"/>
          <w:sz w:val="32"/>
          <w:szCs w:val="32"/>
          <w:lang w:eastAsia="en-US"/>
        </w:rPr>
        <w:t>（</w:t>
      </w:r>
      <w:r>
        <w:rPr>
          <w:rFonts w:hint="eastAsia" w:ascii="楷体_GB2312" w:hAnsi="Times New Roman" w:eastAsia="楷体_GB2312"/>
          <w:b/>
          <w:color w:val="000000"/>
          <w:spacing w:val="6"/>
          <w:sz w:val="32"/>
          <w:szCs w:val="32"/>
          <w:lang w:eastAsia="zh-CN"/>
        </w:rPr>
        <w:t>三</w:t>
      </w:r>
      <w:r>
        <w:rPr>
          <w:rFonts w:hint="eastAsia" w:ascii="楷体_GB2312" w:hAnsi="Times New Roman" w:eastAsia="楷体_GB2312"/>
          <w:b/>
          <w:color w:val="000000"/>
          <w:spacing w:val="6"/>
          <w:sz w:val="32"/>
          <w:szCs w:val="32"/>
          <w:lang w:eastAsia="en-US"/>
        </w:rPr>
        <w:t>）自主购机。</w:t>
      </w:r>
      <w:r>
        <w:rPr>
          <w:rFonts w:ascii="Times New Roman" w:hAnsi="Times New Roman" w:eastAsia="仿宋_GB2312"/>
          <w:color w:val="000000"/>
          <w:spacing w:val="13"/>
          <w:sz w:val="32"/>
          <w:szCs w:val="32"/>
          <w:lang w:eastAsia="en-US"/>
        </w:rPr>
        <w:t>购机者自</w:t>
      </w:r>
      <w:r>
        <w:rPr>
          <w:rFonts w:ascii="Times New Roman" w:hAnsi="Times New Roman" w:eastAsia="仿宋_GB2312"/>
          <w:color w:val="000000"/>
          <w:spacing w:val="4"/>
          <w:sz w:val="32"/>
          <w:szCs w:val="32"/>
          <w:lang w:eastAsia="en-US"/>
        </w:rPr>
        <w:t>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5C4B8B63">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Times New Roman" w:eastAsia="楷体_GB2312"/>
          <w:b/>
          <w:color w:val="000000"/>
          <w:spacing w:val="6"/>
          <w:sz w:val="32"/>
          <w:szCs w:val="32"/>
        </w:rPr>
        <w:t>（</w:t>
      </w:r>
      <w:r>
        <w:rPr>
          <w:rFonts w:hint="eastAsia" w:ascii="楷体_GB2312" w:hAnsi="Times New Roman" w:eastAsia="楷体_GB2312"/>
          <w:b/>
          <w:color w:val="000000"/>
          <w:spacing w:val="6"/>
          <w:sz w:val="32"/>
          <w:szCs w:val="32"/>
          <w:lang w:eastAsia="zh-CN"/>
        </w:rPr>
        <w:t>四</w:t>
      </w:r>
      <w:r>
        <w:rPr>
          <w:rFonts w:hint="eastAsia" w:ascii="楷体_GB2312" w:hAnsi="Times New Roman" w:eastAsia="楷体_GB2312"/>
          <w:b/>
          <w:color w:val="000000"/>
          <w:spacing w:val="6"/>
          <w:sz w:val="32"/>
          <w:szCs w:val="32"/>
        </w:rPr>
        <w:t>）受理补贴申请。</w:t>
      </w:r>
      <w:r>
        <w:rPr>
          <w:rFonts w:hint="eastAsia" w:ascii="Times New Roman" w:hAnsi="Times New Roman" w:eastAsia="仿宋_GB2312"/>
          <w:color w:val="000000"/>
          <w:spacing w:val="4"/>
          <w:sz w:val="32"/>
          <w:szCs w:val="32"/>
          <w:lang w:eastAsia="zh-CN"/>
        </w:rPr>
        <w:t>县农机服务中心</w:t>
      </w:r>
      <w:r>
        <w:rPr>
          <w:rFonts w:ascii="Times New Roman" w:hAnsi="Times New Roman" w:eastAsia="仿宋_GB2312"/>
          <w:color w:val="000000"/>
          <w:spacing w:val="4"/>
          <w:sz w:val="32"/>
          <w:szCs w:val="32"/>
          <w:lang w:eastAsia="en-US"/>
        </w:rPr>
        <w:t>在收到购机者签字确认的补贴申请后，应于2个工作日内做出是否受理的决定，对因资料不齐等原因无法受理的，应注明原因，按原渠道退回，并告知购机者，做好咨询答疑。全面实行办理服务系统常年连续开放，推广使用</w:t>
      </w:r>
      <w:r>
        <w:rPr>
          <w:rFonts w:ascii="Times New Roman" w:hAnsi="Times New Roman" w:eastAsia="仿宋_GB2312"/>
          <w:color w:val="000000"/>
          <w:spacing w:val="4"/>
          <w:sz w:val="32"/>
          <w:szCs w:val="32"/>
        </w:rPr>
        <w:t>手机APP等</w:t>
      </w:r>
      <w:r>
        <w:rPr>
          <w:rFonts w:ascii="Times New Roman" w:hAnsi="Times New Roman" w:eastAsia="仿宋_GB2312"/>
          <w:color w:val="000000"/>
          <w:spacing w:val="4"/>
          <w:sz w:val="32"/>
          <w:szCs w:val="32"/>
          <w:lang w:eastAsia="en-US"/>
        </w:rPr>
        <w:t>信息化技术，方便购机者随时录入补贴申请信息。</w:t>
      </w:r>
      <w:r>
        <w:rPr>
          <w:rFonts w:hint="eastAsia" w:ascii="Times New Roman" w:hAnsi="Times New Roman" w:eastAsia="仿宋_GB2312" w:cs="Times New Roman"/>
          <w:kern w:val="2"/>
          <w:sz w:val="32"/>
          <w:szCs w:val="32"/>
          <w:lang w:val="en-US" w:eastAsia="zh-CN" w:bidi="ar-SA"/>
        </w:rPr>
        <w:t>补贴资金申请数量达到或超过当年可用资金时，购机者提交的补贴申请可继续录入进行预登记，但应及时告知购机者有关情况。</w:t>
      </w:r>
    </w:p>
    <w:p w14:paraId="67C8B409">
      <w:pPr>
        <w:keepNext w:val="0"/>
        <w:keepLines w:val="0"/>
        <w:pageBreakBefore w:val="0"/>
        <w:widowControl w:val="0"/>
        <w:kinsoku/>
        <w:wordWrap/>
        <w:overflowPunct/>
        <w:topLinePunct w:val="0"/>
        <w:autoSpaceDE/>
        <w:autoSpaceDN/>
        <w:bidi w:val="0"/>
        <w:adjustRightInd/>
        <w:spacing w:line="600" w:lineRule="exact"/>
        <w:ind w:firstLine="659" w:firstLineChars="200"/>
        <w:jc w:val="both"/>
        <w:rPr>
          <w:rFonts w:ascii="Times New Roman" w:hAnsi="Times New Roman" w:eastAsia="仿宋_GB2312"/>
          <w:color w:val="000000"/>
          <w:spacing w:val="4"/>
          <w:sz w:val="32"/>
          <w:szCs w:val="32"/>
        </w:rPr>
      </w:pPr>
      <w:r>
        <w:rPr>
          <w:rFonts w:hint="eastAsia" w:ascii="楷体_GB2312" w:hAnsi="Times New Roman" w:eastAsia="楷体_GB2312"/>
          <w:b/>
          <w:color w:val="000000"/>
          <w:spacing w:val="4"/>
          <w:sz w:val="32"/>
          <w:szCs w:val="32"/>
        </w:rPr>
        <w:t>(</w:t>
      </w:r>
      <w:r>
        <w:rPr>
          <w:rFonts w:hint="eastAsia" w:ascii="楷体_GB2312" w:hAnsi="Times New Roman" w:eastAsia="楷体_GB2312"/>
          <w:b/>
          <w:color w:val="000000"/>
          <w:spacing w:val="4"/>
          <w:sz w:val="32"/>
          <w:szCs w:val="32"/>
          <w:lang w:eastAsia="zh-CN"/>
        </w:rPr>
        <w:t>五</w:t>
      </w:r>
      <w:r>
        <w:rPr>
          <w:rFonts w:hint="eastAsia" w:ascii="楷体_GB2312" w:hAnsi="Times New Roman" w:eastAsia="楷体_GB2312"/>
          <w:b/>
          <w:color w:val="000000"/>
          <w:spacing w:val="4"/>
          <w:sz w:val="32"/>
          <w:szCs w:val="32"/>
        </w:rPr>
        <w:t>)机具核验。</w:t>
      </w:r>
      <w:r>
        <w:rPr>
          <w:rFonts w:ascii="Times New Roman" w:hAnsi="Times New Roman" w:eastAsia="仿宋_GB2312"/>
          <w:color w:val="000000"/>
          <w:spacing w:val="4"/>
          <w:sz w:val="32"/>
          <w:szCs w:val="32"/>
        </w:rPr>
        <w:t>对重点</w:t>
      </w:r>
      <w:r>
        <w:rPr>
          <w:rFonts w:hint="eastAsia" w:ascii="Times New Roman" w:hAnsi="Times New Roman" w:eastAsia="仿宋_GB2312"/>
          <w:color w:val="000000"/>
          <w:spacing w:val="4"/>
          <w:sz w:val="32"/>
          <w:szCs w:val="32"/>
          <w:lang w:eastAsia="zh-CN"/>
        </w:rPr>
        <w:t>、高风险机具，</w:t>
      </w:r>
      <w:r>
        <w:rPr>
          <w:rFonts w:ascii="Times New Roman" w:hAnsi="Times New Roman" w:eastAsia="仿宋_GB2312"/>
          <w:color w:val="000000"/>
          <w:spacing w:val="4"/>
          <w:sz w:val="32"/>
          <w:szCs w:val="32"/>
        </w:rPr>
        <w:t>逐台进行</w:t>
      </w:r>
      <w:r>
        <w:rPr>
          <w:rFonts w:hint="eastAsia" w:ascii="Times New Roman" w:hAnsi="Times New Roman" w:eastAsia="仿宋_GB2312"/>
          <w:color w:val="000000"/>
          <w:spacing w:val="4"/>
          <w:sz w:val="32"/>
          <w:szCs w:val="32"/>
          <w:lang w:eastAsia="zh-CN"/>
        </w:rPr>
        <w:t>现场</w:t>
      </w:r>
      <w:r>
        <w:rPr>
          <w:rFonts w:ascii="Times New Roman" w:hAnsi="Times New Roman" w:eastAsia="仿宋_GB2312"/>
          <w:color w:val="000000"/>
          <w:spacing w:val="4"/>
          <w:sz w:val="32"/>
          <w:szCs w:val="32"/>
        </w:rPr>
        <w:t>核验，其中牌证管理机具，</w:t>
      </w:r>
      <w:r>
        <w:rPr>
          <w:rFonts w:ascii="Times New Roman" w:hAnsi="Times New Roman" w:eastAsia="仿宋_GB2312"/>
          <w:color w:val="000000"/>
          <w:kern w:val="0"/>
          <w:sz w:val="32"/>
          <w:szCs w:val="32"/>
        </w:rPr>
        <w:t>凭牌证免于现场实物核验</w:t>
      </w:r>
      <w:r>
        <w:rPr>
          <w:rFonts w:ascii="Times New Roman" w:hAnsi="Times New Roman" w:eastAsia="仿宋_GB2312"/>
          <w:color w:val="000000"/>
          <w:spacing w:val="4"/>
          <w:sz w:val="32"/>
          <w:szCs w:val="32"/>
        </w:rPr>
        <w:t>；对安装类、设施类或安全风险较高类补贴机具,以及当地初次出现的高补贴额机具,在安装完成且生产应用一段时间后进行</w:t>
      </w:r>
      <w:r>
        <w:rPr>
          <w:rFonts w:hint="eastAsia" w:ascii="Times New Roman" w:hAnsi="Times New Roman" w:eastAsia="仿宋_GB2312"/>
          <w:color w:val="000000"/>
          <w:spacing w:val="4"/>
          <w:sz w:val="32"/>
          <w:szCs w:val="32"/>
          <w:lang w:eastAsia="zh-CN"/>
        </w:rPr>
        <w:t>入户</w:t>
      </w:r>
      <w:r>
        <w:rPr>
          <w:rFonts w:ascii="Times New Roman" w:hAnsi="Times New Roman" w:eastAsia="仿宋_GB2312"/>
          <w:color w:val="000000"/>
          <w:spacing w:val="4"/>
          <w:sz w:val="32"/>
          <w:szCs w:val="32"/>
        </w:rPr>
        <w:t>现场核验</w:t>
      </w:r>
      <w:r>
        <w:rPr>
          <w:rFonts w:hint="eastAsia" w:ascii="Times New Roman" w:hAnsi="Times New Roman" w:eastAsia="仿宋_GB2312"/>
          <w:color w:val="000000"/>
          <w:spacing w:val="4"/>
          <w:sz w:val="32"/>
          <w:szCs w:val="32"/>
          <w:lang w:eastAsia="zh-CN"/>
        </w:rPr>
        <w:t>后</w:t>
      </w:r>
      <w:r>
        <w:rPr>
          <w:rFonts w:ascii="Times New Roman" w:hAnsi="Times New Roman" w:eastAsia="仿宋_GB2312"/>
          <w:color w:val="000000"/>
          <w:spacing w:val="4"/>
          <w:sz w:val="32"/>
          <w:szCs w:val="32"/>
        </w:rPr>
        <w:t>兑付补贴；对丘陵山区所用的量大面广的小型机具,</w:t>
      </w:r>
      <w:r>
        <w:rPr>
          <w:rFonts w:hint="eastAsia" w:ascii="Times New Roman" w:hAnsi="Times New Roman" w:eastAsia="仿宋_GB2312"/>
          <w:color w:val="000000"/>
          <w:spacing w:val="4"/>
          <w:sz w:val="32"/>
          <w:szCs w:val="32"/>
          <w:lang w:eastAsia="zh-CN"/>
        </w:rPr>
        <w:t>实行</w:t>
      </w:r>
      <w:r>
        <w:rPr>
          <w:rFonts w:ascii="Times New Roman" w:hAnsi="Times New Roman" w:eastAsia="仿宋_GB2312"/>
          <w:color w:val="000000"/>
          <w:spacing w:val="4"/>
          <w:sz w:val="32"/>
          <w:szCs w:val="32"/>
        </w:rPr>
        <w:t>便利化可监测的核验方法</w:t>
      </w:r>
      <w:r>
        <w:rPr>
          <w:rFonts w:hint="eastAsia" w:ascii="Times New Roman" w:hAnsi="Times New Roman" w:eastAsia="仿宋_GB2312"/>
          <w:color w:val="000000"/>
          <w:spacing w:val="4"/>
          <w:sz w:val="32"/>
          <w:szCs w:val="32"/>
          <w:lang w:eastAsia="zh-CN"/>
        </w:rPr>
        <w:t>，远程实时视频通话核验</w:t>
      </w:r>
      <w:r>
        <w:rPr>
          <w:rFonts w:hint="eastAsia" w:ascii="Times New Roman" w:hAnsi="Times New Roman" w:eastAsia="仿宋_GB2312"/>
          <w:color w:val="000000"/>
          <w:spacing w:val="4"/>
          <w:sz w:val="32"/>
          <w:szCs w:val="32"/>
        </w:rPr>
        <w:t>；</w:t>
      </w:r>
      <w:r>
        <w:rPr>
          <w:rFonts w:ascii="Times New Roman" w:hAnsi="Times New Roman" w:eastAsia="仿宋_GB2312"/>
          <w:color w:val="000000"/>
          <w:spacing w:val="4"/>
          <w:sz w:val="32"/>
          <w:szCs w:val="32"/>
        </w:rPr>
        <w:t>对非重点机具，采取补贴资金兑付后按比例抽查核验方式进行</w:t>
      </w:r>
      <w:r>
        <w:rPr>
          <w:rFonts w:hint="eastAsia" w:ascii="Times New Roman" w:hAnsi="Times New Roman" w:eastAsia="仿宋_GB2312"/>
          <w:color w:val="000000"/>
          <w:spacing w:val="4"/>
          <w:sz w:val="32"/>
          <w:szCs w:val="32"/>
          <w:lang w:eastAsia="zh-CN"/>
        </w:rPr>
        <w:t>核验</w:t>
      </w:r>
      <w:r>
        <w:rPr>
          <w:rFonts w:hint="eastAsia" w:ascii="Times New Roman" w:hAnsi="Times New Roman" w:eastAsia="仿宋_GB2312"/>
          <w:color w:val="000000"/>
          <w:spacing w:val="4"/>
          <w:sz w:val="32"/>
          <w:szCs w:val="32"/>
          <w:lang w:val="en-US" w:eastAsia="zh-CN"/>
        </w:rPr>
        <w:t>;</w:t>
      </w:r>
      <w:r>
        <w:rPr>
          <w:rFonts w:ascii="Times New Roman" w:hAnsi="Times New Roman" w:eastAsia="仿宋_GB2312"/>
          <w:color w:val="000000"/>
          <w:spacing w:val="4"/>
          <w:sz w:val="32"/>
          <w:szCs w:val="32"/>
          <w:u w:val="none"/>
        </w:rPr>
        <w:t>对成套设施装备,</w:t>
      </w:r>
      <w:r>
        <w:rPr>
          <w:rFonts w:hint="eastAsia" w:ascii="Times New Roman" w:hAnsi="Times New Roman" w:eastAsia="仿宋_GB2312"/>
          <w:color w:val="000000"/>
          <w:spacing w:val="4"/>
          <w:sz w:val="32"/>
          <w:szCs w:val="32"/>
          <w:u w:val="none"/>
          <w:lang w:eastAsia="zh-CN"/>
        </w:rPr>
        <w:t>县</w:t>
      </w:r>
      <w:r>
        <w:rPr>
          <w:rFonts w:ascii="Times New Roman" w:hAnsi="Times New Roman" w:eastAsia="仿宋_GB2312"/>
          <w:color w:val="000000"/>
          <w:spacing w:val="4"/>
          <w:sz w:val="32"/>
          <w:szCs w:val="32"/>
          <w:u w:val="none"/>
        </w:rPr>
        <w:t>农业农村</w:t>
      </w:r>
      <w:r>
        <w:rPr>
          <w:rFonts w:hint="eastAsia" w:ascii="Times New Roman" w:hAnsi="Times New Roman" w:eastAsia="仿宋_GB2312"/>
          <w:color w:val="000000"/>
          <w:spacing w:val="4"/>
          <w:sz w:val="32"/>
          <w:szCs w:val="32"/>
          <w:u w:val="none"/>
          <w:lang w:eastAsia="zh-CN"/>
        </w:rPr>
        <w:t>局</w:t>
      </w:r>
      <w:r>
        <w:rPr>
          <w:rFonts w:ascii="Times New Roman" w:hAnsi="Times New Roman" w:eastAsia="仿宋_GB2312"/>
          <w:color w:val="000000"/>
          <w:spacing w:val="4"/>
          <w:sz w:val="32"/>
          <w:szCs w:val="32"/>
          <w:u w:val="none"/>
        </w:rPr>
        <w:t>、财政</w:t>
      </w:r>
      <w:r>
        <w:rPr>
          <w:rFonts w:hint="eastAsia" w:ascii="Times New Roman" w:hAnsi="Times New Roman" w:eastAsia="仿宋_GB2312"/>
          <w:color w:val="000000"/>
          <w:spacing w:val="4"/>
          <w:sz w:val="32"/>
          <w:szCs w:val="32"/>
          <w:u w:val="none"/>
          <w:lang w:eastAsia="zh-CN"/>
        </w:rPr>
        <w:t>局</w:t>
      </w:r>
      <w:r>
        <w:rPr>
          <w:rFonts w:ascii="Times New Roman" w:hAnsi="Times New Roman" w:eastAsia="仿宋_GB2312"/>
          <w:color w:val="000000"/>
          <w:spacing w:val="4"/>
          <w:sz w:val="32"/>
          <w:szCs w:val="32"/>
          <w:u w:val="none"/>
        </w:rPr>
        <w:t>组织符合条件的第三方开展核验。</w:t>
      </w:r>
    </w:p>
    <w:p w14:paraId="551BA6C7">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jc w:val="both"/>
        <w:textAlignment w:val="auto"/>
        <w:rPr>
          <w:rFonts w:ascii="Times New Roman" w:hAnsi="Times New Roman" w:eastAsia="仿宋_GB2312"/>
          <w:color w:val="000000"/>
          <w:kern w:val="0"/>
          <w:sz w:val="32"/>
          <w:szCs w:val="32"/>
        </w:rPr>
      </w:pPr>
      <w:r>
        <w:rPr>
          <w:rFonts w:hint="eastAsia" w:ascii="楷体_GB2312" w:hAnsi="Times New Roman" w:eastAsia="楷体_GB2312"/>
          <w:b/>
          <w:color w:val="000000"/>
          <w:spacing w:val="6"/>
          <w:sz w:val="32"/>
          <w:szCs w:val="32"/>
        </w:rPr>
        <w:t>（</w:t>
      </w:r>
      <w:r>
        <w:rPr>
          <w:rFonts w:hint="eastAsia" w:ascii="楷体_GB2312" w:hAnsi="Times New Roman" w:eastAsia="楷体_GB2312"/>
          <w:b/>
          <w:color w:val="000000"/>
          <w:spacing w:val="6"/>
          <w:sz w:val="32"/>
          <w:szCs w:val="32"/>
          <w:lang w:eastAsia="zh-CN"/>
        </w:rPr>
        <w:t>六</w:t>
      </w:r>
      <w:r>
        <w:rPr>
          <w:rFonts w:hint="eastAsia" w:ascii="楷体_GB2312" w:hAnsi="Times New Roman" w:eastAsia="楷体_GB2312"/>
          <w:b/>
          <w:color w:val="000000"/>
          <w:spacing w:val="6"/>
          <w:sz w:val="32"/>
          <w:szCs w:val="32"/>
        </w:rPr>
        <w:t>）</w:t>
      </w:r>
      <w:r>
        <w:rPr>
          <w:rFonts w:hint="eastAsia" w:ascii="楷体_GB2312" w:hAnsi="Times New Roman" w:eastAsia="楷体_GB2312"/>
          <w:b/>
          <w:color w:val="000000"/>
          <w:spacing w:val="6"/>
          <w:sz w:val="32"/>
          <w:szCs w:val="32"/>
          <w:lang w:eastAsia="zh-CN"/>
        </w:rPr>
        <w:t>资料审核，</w:t>
      </w:r>
      <w:r>
        <w:rPr>
          <w:rFonts w:hint="eastAsia" w:ascii="楷体_GB2312" w:hAnsi="Times New Roman" w:eastAsia="楷体_GB2312"/>
          <w:b/>
          <w:color w:val="000000"/>
          <w:spacing w:val="6"/>
          <w:sz w:val="32"/>
          <w:szCs w:val="32"/>
        </w:rPr>
        <w:t>公示信息。</w:t>
      </w:r>
      <w:r>
        <w:rPr>
          <w:rFonts w:hint="eastAsia" w:ascii="Times New Roman" w:hAnsi="Times New Roman" w:eastAsia="仿宋_GB2312" w:cs="Times New Roman"/>
          <w:kern w:val="2"/>
          <w:sz w:val="32"/>
          <w:szCs w:val="32"/>
          <w:lang w:val="en-US" w:eastAsia="zh-CN" w:bidi="ar-SA"/>
        </w:rPr>
        <w:t>县农机服务中心按照《华池县农机购置与应用补贴机具核验工作要点》（附件2）要求，对补贴相关申请资料进行审核，对补贴机具进行核验。实行牌证管理的机具，要先行办理牌证照，从甘肃省农机安全监理数据平台直接获取机具信息。对符合条件可以受理的，应于13个工作日内（不含公示时间）完成相关核验工作，并在农机购置与应用补贴信息公开专栏实时公布补贴申请信息，公示时间为5个工作日。在县农机服务中心和乡（镇）村公示栏中同时公开公示信息。</w:t>
      </w:r>
    </w:p>
    <w:p w14:paraId="780AD34B">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Times New Roman" w:eastAsia="楷体_GB2312"/>
          <w:b/>
          <w:color w:val="000000"/>
          <w:spacing w:val="6"/>
          <w:sz w:val="32"/>
          <w:szCs w:val="32"/>
        </w:rPr>
        <w:t>（</w:t>
      </w:r>
      <w:r>
        <w:rPr>
          <w:rFonts w:hint="eastAsia" w:ascii="楷体_GB2312" w:hAnsi="Times New Roman" w:eastAsia="楷体_GB2312"/>
          <w:b/>
          <w:color w:val="000000"/>
          <w:spacing w:val="6"/>
          <w:sz w:val="32"/>
          <w:szCs w:val="32"/>
          <w:lang w:eastAsia="zh-CN"/>
        </w:rPr>
        <w:t>七</w:t>
      </w:r>
      <w:r>
        <w:rPr>
          <w:rFonts w:hint="eastAsia" w:ascii="楷体_GB2312" w:hAnsi="Times New Roman" w:eastAsia="楷体_GB2312"/>
          <w:b/>
          <w:color w:val="000000"/>
          <w:spacing w:val="6"/>
          <w:sz w:val="32"/>
          <w:szCs w:val="32"/>
        </w:rPr>
        <w:t>）兑付补贴资金。</w:t>
      </w:r>
      <w:r>
        <w:rPr>
          <w:rFonts w:hint="eastAsia" w:ascii="Times New Roman" w:hAnsi="Times New Roman" w:eastAsia="仿宋_GB2312" w:cs="Times New Roman"/>
          <w:kern w:val="2"/>
          <w:sz w:val="32"/>
          <w:szCs w:val="32"/>
          <w:lang w:val="en-US" w:eastAsia="zh-CN" w:bidi="ar-SA"/>
        </w:rPr>
        <w:t>在公示完成后5个工作日内，县农机服务中心督促各乡镇将补贴花名册导入惠民资金系统并进行严格审核，审核完成后向县财政局提交资金兑付申请与有关材料。县财政局于15个工作日内通过国库集中支付方式向符合要求的购机者兑付资金，原则上应通过“一卡通”社保卡和对公账户发放。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w:t>
      </w:r>
    </w:p>
    <w:p w14:paraId="17193D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7" w:firstLineChars="200"/>
        <w:jc w:val="both"/>
        <w:textAlignment w:val="auto"/>
        <w:rPr>
          <w:rFonts w:ascii="Times New Roman" w:hAnsi="Times New Roman" w:eastAsia="仿宋_GB2312"/>
          <w:color w:val="000000"/>
          <w:kern w:val="0"/>
          <w:sz w:val="32"/>
          <w:szCs w:val="32"/>
        </w:rPr>
      </w:pPr>
      <w:r>
        <w:rPr>
          <w:rFonts w:hint="eastAsia" w:ascii="楷体_GB2312" w:hAnsi="Times New Roman" w:eastAsia="楷体_GB2312"/>
          <w:b/>
          <w:color w:val="000000"/>
          <w:spacing w:val="6"/>
          <w:sz w:val="32"/>
          <w:szCs w:val="32"/>
        </w:rPr>
        <w:t>（</w:t>
      </w:r>
      <w:r>
        <w:rPr>
          <w:rFonts w:hint="eastAsia" w:ascii="楷体_GB2312" w:hAnsi="Times New Roman" w:eastAsia="楷体_GB2312"/>
          <w:b/>
          <w:color w:val="000000"/>
          <w:spacing w:val="6"/>
          <w:sz w:val="32"/>
          <w:szCs w:val="32"/>
          <w:lang w:eastAsia="zh-CN"/>
        </w:rPr>
        <w:t>八</w:t>
      </w:r>
      <w:r>
        <w:rPr>
          <w:rFonts w:hint="eastAsia" w:ascii="楷体_GB2312" w:hAnsi="Times New Roman" w:eastAsia="楷体_GB2312"/>
          <w:b/>
          <w:color w:val="000000"/>
          <w:spacing w:val="6"/>
          <w:sz w:val="32"/>
          <w:szCs w:val="32"/>
        </w:rPr>
        <w:t>）组织抽查。</w:t>
      </w:r>
      <w:r>
        <w:rPr>
          <w:rFonts w:hint="eastAsia" w:ascii="Times New Roman" w:hAnsi="Times New Roman" w:eastAsia="仿宋_GB2312" w:cs="Times New Roman"/>
          <w:kern w:val="2"/>
          <w:sz w:val="32"/>
          <w:szCs w:val="32"/>
          <w:lang w:val="en-US" w:eastAsia="zh-CN" w:bidi="ar-SA"/>
        </w:rPr>
        <w:t>县农业农村局、财政局组织工作人员，</w:t>
      </w:r>
      <w:r>
        <w:rPr>
          <w:rFonts w:ascii="Times New Roman" w:hAnsi="Times New Roman" w:eastAsia="仿宋_GB2312"/>
          <w:color w:val="000000"/>
          <w:kern w:val="0"/>
          <w:sz w:val="32"/>
          <w:szCs w:val="32"/>
        </w:rPr>
        <w:t>加强对高风险机具和成套设施装备等的抽查，重点对单一产品购置较为集中、单人多台套、短期内大批量、同一主体连年重复购置、机具适应性和购置数量与购机者生产经营服务所需不相符等情形进行核查，对发现的问题线索进行评估，涉嫌违规的，应及时组织调查并按规定处理，涉嫌犯罪的，向司法机关移交严处。</w:t>
      </w:r>
    </w:p>
    <w:p w14:paraId="56942450">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ascii="Times New Roman" w:hAnsi="Times New Roman" w:eastAsia="仿宋_GB2312"/>
          <w:color w:val="000000"/>
          <w:sz w:val="32"/>
        </w:rPr>
      </w:pPr>
      <w:r>
        <w:rPr>
          <w:rFonts w:ascii="Times New Roman" w:hAnsi="Times New Roman" w:eastAsia="仿宋_GB2312"/>
          <w:color w:val="000000"/>
          <w:kern w:val="0"/>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w:t>
      </w:r>
      <w:r>
        <w:rPr>
          <w:rFonts w:ascii="Times New Roman" w:hAnsi="Times New Roman" w:eastAsia="仿宋_GB2312"/>
          <w:color w:val="000000"/>
          <w:sz w:val="32"/>
        </w:rPr>
        <w:t>购机者对其购置的补贴机具拥有所有权、自主使用,可依法处置。</w:t>
      </w:r>
    </w:p>
    <w:p w14:paraId="241350CE">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ascii="黑体" w:hAnsi="黑体" w:eastAsia="黑体"/>
          <w:color w:val="000000"/>
          <w:kern w:val="0"/>
          <w:sz w:val="32"/>
          <w:szCs w:val="32"/>
        </w:rPr>
      </w:pPr>
      <w:r>
        <w:rPr>
          <w:rFonts w:hint="eastAsia" w:ascii="黑体" w:hAnsi="黑体" w:eastAsia="黑体"/>
          <w:color w:val="000000"/>
          <w:kern w:val="0"/>
          <w:sz w:val="32"/>
          <w:szCs w:val="32"/>
          <w:lang w:eastAsia="zh-CN"/>
        </w:rPr>
        <w:t>七</w:t>
      </w:r>
      <w:r>
        <w:rPr>
          <w:rFonts w:ascii="黑体" w:hAnsi="黑体" w:eastAsia="黑体"/>
          <w:color w:val="000000"/>
          <w:kern w:val="0"/>
          <w:sz w:val="32"/>
          <w:szCs w:val="32"/>
        </w:rPr>
        <w:t>、工作要求</w:t>
      </w:r>
    </w:p>
    <w:p w14:paraId="678FC823">
      <w:pPr>
        <w:keepNext w:val="0"/>
        <w:keepLines w:val="0"/>
        <w:pageBreakBefore w:val="0"/>
        <w:widowControl w:val="0"/>
        <w:kinsoku/>
        <w:wordWrap/>
        <w:overflowPunct/>
        <w:topLinePunct w:val="0"/>
        <w:autoSpaceDE/>
        <w:autoSpaceDN/>
        <w:bidi w:val="0"/>
        <w:adjustRightInd/>
        <w:spacing w:line="600" w:lineRule="exact"/>
        <w:ind w:firstLine="667" w:firstLineChars="200"/>
        <w:jc w:val="both"/>
        <w:rPr>
          <w:rFonts w:hint="eastAsia" w:ascii="Times New Roman" w:hAnsi="Times New Roman" w:eastAsia="仿宋_GB2312" w:cs="Times New Roman"/>
          <w:kern w:val="2"/>
          <w:sz w:val="32"/>
          <w:szCs w:val="32"/>
          <w:lang w:val="en-US" w:eastAsia="zh-CN" w:bidi="ar-SA"/>
        </w:rPr>
      </w:pPr>
      <w:r>
        <w:rPr>
          <w:rFonts w:hint="eastAsia" w:ascii="楷体_GB2312" w:hAnsi="Times New Roman" w:eastAsia="楷体_GB2312"/>
          <w:b/>
          <w:color w:val="000000"/>
          <w:spacing w:val="6"/>
          <w:sz w:val="32"/>
          <w:szCs w:val="32"/>
        </w:rPr>
        <w:t>（一）加强领导，明确分工。</w:t>
      </w:r>
      <w:r>
        <w:rPr>
          <w:rFonts w:hint="eastAsia" w:ascii="Times New Roman" w:hAnsi="Times New Roman" w:eastAsia="仿宋_GB2312" w:cs="Times New Roman"/>
          <w:color w:val="000000"/>
          <w:sz w:val="32"/>
          <w:lang w:eastAsia="zh-CN"/>
        </w:rPr>
        <w:t>成立华池县农机购置与应用补贴</w:t>
      </w:r>
      <w:r>
        <w:rPr>
          <w:rFonts w:hint="eastAsia" w:ascii="Times New Roman" w:hAnsi="Times New Roman" w:eastAsia="仿宋_GB2312" w:cs="Times New Roman"/>
          <w:color w:val="000000"/>
          <w:sz w:val="32"/>
        </w:rPr>
        <w:t>工作</w:t>
      </w:r>
      <w:r>
        <w:rPr>
          <w:rFonts w:hint="eastAsia" w:ascii="Times New Roman" w:hAnsi="Times New Roman" w:eastAsia="仿宋_GB2312" w:cs="Times New Roman"/>
          <w:color w:val="000000"/>
          <w:sz w:val="32"/>
          <w:lang w:eastAsia="zh-CN"/>
        </w:rPr>
        <w:t>领导小组，</w:t>
      </w:r>
      <w:r>
        <w:rPr>
          <w:rFonts w:hint="eastAsia" w:ascii="Times New Roman" w:hAnsi="Times New Roman" w:eastAsia="仿宋_GB2312" w:cs="Times New Roman"/>
          <w:sz w:val="32"/>
          <w:szCs w:val="32"/>
          <w:lang w:val="en-US" w:eastAsia="zh-CN"/>
        </w:rPr>
        <w:t>领导小组办公室设在县农机服务中心，</w:t>
      </w:r>
      <w:r>
        <w:rPr>
          <w:rFonts w:hint="eastAsia" w:ascii="Times New Roman" w:hAnsi="Times New Roman" w:eastAsia="仿宋_GB2312" w:cs="Times New Roman"/>
          <w:kern w:val="2"/>
          <w:sz w:val="32"/>
          <w:szCs w:val="32"/>
          <w:lang w:val="en-US" w:eastAsia="zh-CN" w:bidi="ar-SA"/>
        </w:rPr>
        <w:t>负责全县农机购置与应用补贴工作的组织实施、审核和监管责任，县财政局负责农机购置与应用补贴的资金兑付、资金监管责任。</w:t>
      </w:r>
      <w:r>
        <w:rPr>
          <w:rFonts w:hint="eastAsia" w:ascii="Times New Roman" w:hAnsi="Times New Roman" w:eastAsia="仿宋_GB2312" w:cs="Times New Roman"/>
          <w:color w:val="000000"/>
          <w:sz w:val="32"/>
          <w:lang w:eastAsia="zh-CN"/>
        </w:rPr>
        <w:t>县农业农村局、县财政局</w:t>
      </w:r>
      <w:r>
        <w:rPr>
          <w:rFonts w:ascii="Times New Roman" w:hAnsi="Times New Roman" w:eastAsia="仿宋_GB2312" w:cs="Times New Roman"/>
          <w:color w:val="000000"/>
          <w:sz w:val="32"/>
        </w:rPr>
        <w:t>要建立健全政府领导下的联合实施和监管机制,切实加强组织协调,密切沟通配合,健全完善风险防控制度和内部控制规程，明确职责分工,形成工作合力。组织开展业务培训和廉政警示教</w:t>
      </w:r>
      <w:r>
        <w:rPr>
          <w:rFonts w:ascii="Times New Roman" w:hAnsi="Times New Roman" w:eastAsia="仿宋_GB2312"/>
          <w:color w:val="000000"/>
          <w:sz w:val="32"/>
        </w:rPr>
        <w:t>育,提高补贴工作人员业务素质和风险防控能力意识</w:t>
      </w:r>
      <w:r>
        <w:rPr>
          <w:rFonts w:hint="eastAsia" w:ascii="Times New Roman" w:hAnsi="Times New Roman" w:eastAsia="仿宋_GB2312"/>
          <w:color w:val="000000"/>
          <w:sz w:val="32"/>
          <w:lang w:eastAsia="zh-CN"/>
        </w:rPr>
        <w:t>，</w:t>
      </w:r>
      <w:r>
        <w:rPr>
          <w:rFonts w:ascii="Times New Roman" w:hAnsi="Times New Roman" w:eastAsia="仿宋_GB2312"/>
          <w:color w:val="000000"/>
          <w:kern w:val="0"/>
          <w:sz w:val="32"/>
          <w:szCs w:val="32"/>
        </w:rPr>
        <w:t>县农业农村</w:t>
      </w:r>
      <w:r>
        <w:rPr>
          <w:rFonts w:hint="eastAsia" w:ascii="Times New Roman" w:hAnsi="Times New Roman" w:eastAsia="仿宋_GB2312"/>
          <w:color w:val="000000"/>
          <w:kern w:val="0"/>
          <w:sz w:val="32"/>
          <w:szCs w:val="32"/>
          <w:lang w:eastAsia="zh-CN"/>
        </w:rPr>
        <w:t>局</w:t>
      </w:r>
      <w:r>
        <w:rPr>
          <w:rFonts w:ascii="Times New Roman" w:hAnsi="Times New Roman" w:eastAsia="仿宋_GB2312"/>
          <w:color w:val="000000"/>
          <w:kern w:val="0"/>
          <w:sz w:val="32"/>
          <w:szCs w:val="32"/>
        </w:rPr>
        <w:t>、财政</w:t>
      </w:r>
      <w:r>
        <w:rPr>
          <w:rFonts w:hint="eastAsia" w:ascii="Times New Roman" w:hAnsi="Times New Roman" w:eastAsia="仿宋_GB2312"/>
          <w:color w:val="000000"/>
          <w:kern w:val="0"/>
          <w:sz w:val="32"/>
          <w:szCs w:val="32"/>
          <w:lang w:eastAsia="zh-CN"/>
        </w:rPr>
        <w:t>局</w:t>
      </w:r>
      <w:r>
        <w:rPr>
          <w:rFonts w:ascii="Times New Roman" w:hAnsi="Times New Roman" w:eastAsia="仿宋_GB2312"/>
          <w:color w:val="000000"/>
          <w:kern w:val="0"/>
          <w:sz w:val="32"/>
          <w:szCs w:val="32"/>
        </w:rPr>
        <w:t>是农机购置与应用补贴政策的实施主体和责任主体，重大事项须提交县农机购置与应用补贴领导小组集体研究决策。</w:t>
      </w:r>
      <w:r>
        <w:rPr>
          <w:rFonts w:hint="eastAsia" w:ascii="Times New Roman" w:hAnsi="Times New Roman" w:eastAsia="仿宋_GB2312" w:cs="Times New Roman"/>
          <w:kern w:val="2"/>
          <w:sz w:val="32"/>
          <w:szCs w:val="32"/>
          <w:lang w:val="en-US" w:eastAsia="zh-CN" w:bidi="ar-SA"/>
        </w:rPr>
        <w:t>加强绩效管理，形成管理闭环，切实提升政策实施管理工作能力水平。</w:t>
      </w:r>
    </w:p>
    <w:p w14:paraId="682D0B92">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楷体_GB2312" w:hAnsi="Times New Roman" w:eastAsia="楷体_GB2312"/>
          <w:b/>
          <w:color w:val="000000"/>
          <w:spacing w:val="6"/>
          <w:sz w:val="32"/>
          <w:szCs w:val="32"/>
        </w:rPr>
        <w:t>（二）优化服务，提升效能。</w:t>
      </w:r>
      <w:r>
        <w:rPr>
          <w:rFonts w:hint="eastAsia" w:ascii="Times New Roman" w:hAnsi="Times New Roman" w:eastAsia="仿宋_GB2312" w:cs="Times New Roman"/>
          <w:kern w:val="2"/>
          <w:sz w:val="32"/>
          <w:szCs w:val="32"/>
          <w:lang w:val="en-US" w:eastAsia="zh-CN" w:bidi="ar-SA"/>
        </w:rPr>
        <w:t>各相关单位要依托“甘肃省2024—2026年农机购置与应用补贴申请办理服务系统”，开展农机购置与应用补贴各项工作，随时注意系统中关于办理补贴申请具体时限，及时预警和定期通报超时办理行为，加快补贴申请受理、资格审核、机具核验、资金兑付等工作。要提高补贴机具核验信息化水平，积极利用省上相关农机试验鉴定、补贴机具投档、牌证管理、补贴资金申领等环节信息系统的互联互通技术，推动补贴机具由人工核验向信息化核验转变。</w:t>
      </w:r>
    </w:p>
    <w:p w14:paraId="426F37BA">
      <w:pPr>
        <w:keepNext w:val="0"/>
        <w:keepLines w:val="0"/>
        <w:pageBreakBefore w:val="0"/>
        <w:widowControl w:val="0"/>
        <w:kinsoku/>
        <w:wordWrap/>
        <w:overflowPunct/>
        <w:topLinePunct w:val="0"/>
        <w:autoSpaceDE/>
        <w:autoSpaceDN/>
        <w:bidi w:val="0"/>
        <w:adjustRightInd/>
        <w:spacing w:line="600" w:lineRule="exact"/>
        <w:ind w:firstLine="667" w:firstLineChars="200"/>
        <w:jc w:val="both"/>
        <w:rPr>
          <w:rFonts w:ascii="Times New Roman" w:hAnsi="Times New Roman" w:eastAsia="仿宋_GB2312"/>
          <w:color w:val="000000"/>
          <w:spacing w:val="2"/>
          <w:sz w:val="32"/>
          <w:szCs w:val="32"/>
        </w:rPr>
      </w:pPr>
      <w:r>
        <w:rPr>
          <w:rFonts w:hint="eastAsia" w:ascii="楷体_GB2312" w:hAnsi="Times New Roman" w:eastAsia="楷体_GB2312"/>
          <w:b/>
          <w:color w:val="000000"/>
          <w:spacing w:val="6"/>
          <w:sz w:val="32"/>
          <w:szCs w:val="32"/>
        </w:rPr>
        <w:t>（三）公开信息，接受监督。</w:t>
      </w:r>
      <w:r>
        <w:rPr>
          <w:rFonts w:hint="eastAsia" w:ascii="Times New Roman" w:hAnsi="Times New Roman" w:eastAsia="仿宋_GB2312" w:cs="Times New Roman"/>
          <w:kern w:val="2"/>
          <w:sz w:val="32"/>
          <w:szCs w:val="32"/>
          <w:lang w:val="en-US" w:eastAsia="zh-CN" w:bidi="ar-SA"/>
        </w:rPr>
        <w:t>各乡镇及县直有关部门</w:t>
      </w:r>
      <w:r>
        <w:rPr>
          <w:rFonts w:ascii="Times New Roman" w:hAnsi="Times New Roman" w:eastAsia="仿宋_GB2312"/>
          <w:color w:val="000000"/>
          <w:spacing w:val="2"/>
          <w:sz w:val="32"/>
          <w:szCs w:val="32"/>
        </w:rPr>
        <w:t>要加大补贴政策宣传力度，综合运用各类媒体和各种宣传方式，</w:t>
      </w:r>
      <w:r>
        <w:rPr>
          <w:rFonts w:hint="eastAsia" w:ascii="Times New Roman" w:hAnsi="Times New Roman" w:eastAsia="仿宋_GB2312"/>
          <w:color w:val="000000"/>
          <w:spacing w:val="2"/>
          <w:sz w:val="32"/>
          <w:szCs w:val="32"/>
          <w:lang w:eastAsia="zh-CN"/>
        </w:rPr>
        <w:t>通过补贴政策信息上门、指导服务上门等</w:t>
      </w:r>
      <w:r>
        <w:rPr>
          <w:rFonts w:ascii="Times New Roman" w:hAnsi="Times New Roman" w:eastAsia="仿宋_GB2312"/>
          <w:color w:val="000000"/>
          <w:spacing w:val="2"/>
          <w:sz w:val="32"/>
          <w:szCs w:val="32"/>
        </w:rPr>
        <w:t>全方位开展宣传解读，着力提升政策知晓率和实施透明度，要及时主动回应购机者关注的重点事项，正确引导舆论，稳定购机者预期，切实保障广大农民群众和农机企业的知情权、监督权。要健全完善农机购置补贴信息公开专栏，按年度公告近三年县域内补贴受益信息，公开违规查处结果等信息，主动接受社会监督。</w:t>
      </w:r>
    </w:p>
    <w:p w14:paraId="35AFFCC1">
      <w:pPr>
        <w:keepNext w:val="0"/>
        <w:keepLines w:val="0"/>
        <w:pageBreakBefore w:val="0"/>
        <w:widowControl w:val="0"/>
        <w:kinsoku/>
        <w:wordWrap/>
        <w:overflowPunct/>
        <w:topLinePunct w:val="0"/>
        <w:autoSpaceDE/>
        <w:autoSpaceDN/>
        <w:bidi w:val="0"/>
        <w:adjustRightInd/>
        <w:snapToGrid/>
        <w:spacing w:line="560" w:lineRule="exact"/>
        <w:ind w:left="0" w:leftChars="0" w:firstLine="667"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楷体_GB2312" w:hAnsi="Times New Roman" w:eastAsia="楷体_GB2312"/>
          <w:b/>
          <w:color w:val="000000"/>
          <w:spacing w:val="6"/>
          <w:sz w:val="32"/>
          <w:szCs w:val="32"/>
        </w:rPr>
        <w:t>（四）加强监管，严惩违规。</w:t>
      </w:r>
      <w:r>
        <w:rPr>
          <w:rFonts w:ascii="Times New Roman" w:hAnsi="Times New Roman" w:eastAsia="仿宋_GB2312"/>
          <w:color w:val="000000"/>
          <w:spacing w:val="2"/>
          <w:sz w:val="32"/>
          <w:szCs w:val="32"/>
        </w:rPr>
        <w:t>要认真贯彻</w:t>
      </w:r>
      <w:r>
        <w:rPr>
          <w:rFonts w:hint="eastAsia" w:ascii="Times New Roman" w:hAnsi="Times New Roman" w:eastAsia="仿宋_GB2312" w:cs="Times New Roman"/>
          <w:kern w:val="2"/>
          <w:sz w:val="32"/>
          <w:szCs w:val="32"/>
          <w:lang w:val="en-US" w:eastAsia="zh-CN" w:bidi="ar-SA"/>
        </w:rPr>
        <w:t>落实《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严格落实属地管理责任，对违法违规行为保持“零容忍”高压态势，从严整治违法违规行为，加大对违规行为查处力度，对套取、骗取补贴资金的产销企业和购机者按相关要求严肃处理，并将相关违规产品进行备案登记，上报省市农机主管部门，涉嫌犯罪的，移交司法机关予以查处，有效维护农机补贴政策实施良好秩序。</w:t>
      </w:r>
    </w:p>
    <w:p w14:paraId="636A5D08">
      <w:pPr>
        <w:pStyle w:val="6"/>
        <w:keepNext w:val="0"/>
        <w:keepLines w:val="0"/>
        <w:pageBreakBefore w:val="0"/>
        <w:widowControl w:val="0"/>
        <w:kinsoku/>
        <w:overflowPunct/>
        <w:autoSpaceDE/>
        <w:autoSpaceDN/>
        <w:bidi w:val="0"/>
        <w:adjustRightInd/>
        <w:snapToGrid/>
        <w:spacing w:line="560" w:lineRule="exact"/>
        <w:ind w:left="0" w:leftChars="0" w:firstLine="640" w:firstLineChars="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为保持政策连续性，保护购机者利益，华池县2024－2026年农机购置补贴机具补贴标准自2024年12月1日起实施，2024年11月30日（含）前已购置的机具执行原补贴标准，购置时间以发票日期为准。</w:t>
      </w:r>
    </w:p>
    <w:p w14:paraId="54A6F9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p>
    <w:p w14:paraId="1066BD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华池县农机购置补贴政策：</w:t>
      </w:r>
    </w:p>
    <w:p w14:paraId="17D1A3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咨询电话：0934-4196765（县农机服务中心）</w:t>
      </w:r>
    </w:p>
    <w:p w14:paraId="166BD7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投诉电话：0934-4196679（县农机服务中心）</w:t>
      </w:r>
    </w:p>
    <w:p w14:paraId="0924A10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监督电话：0934-5121856（县农业农村局）</w:t>
      </w:r>
    </w:p>
    <w:p w14:paraId="3C627CC5">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ascii="Times New Roman" w:hAnsi="Times New Roman" w:eastAsia="仿宋_GB2312"/>
          <w:color w:val="000000"/>
          <w:spacing w:val="-9"/>
          <w:sz w:val="32"/>
          <w:szCs w:val="32"/>
        </w:rPr>
      </w:pPr>
      <w:r>
        <w:rPr>
          <w:rFonts w:hint="eastAsia" w:ascii="Times New Roman" w:hAnsi="Times New Roman" w:eastAsia="仿宋_GB2312" w:cs="Times New Roman"/>
          <w:kern w:val="2"/>
          <w:sz w:val="32"/>
          <w:szCs w:val="32"/>
          <w:lang w:val="en-US" w:eastAsia="zh-CN" w:bidi="ar-SA"/>
        </w:rPr>
        <w:t>0934-5368088（县财政局）</w:t>
      </w:r>
    </w:p>
    <w:p w14:paraId="4ABBD2A3">
      <w:pPr>
        <w:keepNext w:val="0"/>
        <w:keepLines w:val="0"/>
        <w:pageBreakBefore w:val="0"/>
        <w:widowControl w:val="0"/>
        <w:kinsoku/>
        <w:wordWrap/>
        <w:overflowPunct/>
        <w:topLinePunct w:val="0"/>
        <w:autoSpaceDE/>
        <w:autoSpaceDN/>
        <w:bidi w:val="0"/>
        <w:adjustRightInd/>
        <w:spacing w:line="600" w:lineRule="exact"/>
        <w:ind w:left="1846" w:leftChars="304" w:hanging="1208" w:hangingChars="400"/>
        <w:jc w:val="both"/>
        <w:rPr>
          <w:rFonts w:ascii="Times New Roman" w:hAnsi="Times New Roman" w:eastAsia="仿宋_GB2312"/>
          <w:color w:val="000000"/>
          <w:spacing w:val="-9"/>
          <w:sz w:val="32"/>
          <w:szCs w:val="32"/>
        </w:rPr>
      </w:pPr>
    </w:p>
    <w:p w14:paraId="61F5BB07">
      <w:pPr>
        <w:keepNext w:val="0"/>
        <w:keepLines w:val="0"/>
        <w:pageBreakBefore w:val="0"/>
        <w:widowControl w:val="0"/>
        <w:kinsoku/>
        <w:wordWrap/>
        <w:overflowPunct/>
        <w:topLinePunct w:val="0"/>
        <w:autoSpaceDE/>
        <w:autoSpaceDN/>
        <w:bidi w:val="0"/>
        <w:adjustRightInd/>
        <w:spacing w:line="600" w:lineRule="exact"/>
        <w:ind w:left="1846" w:leftChars="304" w:hanging="1208" w:hangingChars="400"/>
        <w:jc w:val="both"/>
        <w:rPr>
          <w:rFonts w:ascii="Times New Roman" w:hAnsi="Times New Roman" w:eastAsia="仿宋_GB2312"/>
          <w:color w:val="000000"/>
          <w:spacing w:val="-9"/>
          <w:sz w:val="32"/>
          <w:szCs w:val="32"/>
        </w:rPr>
      </w:pPr>
      <w:r>
        <w:rPr>
          <w:rFonts w:ascii="Times New Roman" w:hAnsi="Times New Roman" w:eastAsia="仿宋_GB2312"/>
          <w:color w:val="000000"/>
          <w:spacing w:val="-9"/>
          <w:sz w:val="32"/>
          <w:szCs w:val="32"/>
        </w:rPr>
        <w:t>附件：</w:t>
      </w:r>
      <w:bookmarkStart w:id="1" w:name="_Hlk151355661"/>
      <w:r>
        <w:rPr>
          <w:rFonts w:ascii="Times New Roman" w:hAnsi="Times New Roman" w:eastAsia="仿宋_GB2312"/>
          <w:color w:val="000000"/>
          <w:spacing w:val="-9"/>
          <w:sz w:val="32"/>
          <w:szCs w:val="32"/>
        </w:rPr>
        <w:t>1.2024-2026年</w:t>
      </w:r>
      <w:r>
        <w:rPr>
          <w:rFonts w:hint="eastAsia" w:ascii="Times New Roman" w:hAnsi="Times New Roman" w:eastAsia="仿宋_GB2312"/>
          <w:color w:val="000000"/>
          <w:spacing w:val="-9"/>
          <w:sz w:val="32"/>
          <w:szCs w:val="32"/>
          <w:lang w:eastAsia="zh-CN"/>
        </w:rPr>
        <w:t>华池县</w:t>
      </w:r>
      <w:r>
        <w:rPr>
          <w:rFonts w:ascii="Times New Roman" w:hAnsi="Times New Roman" w:eastAsia="仿宋_GB2312"/>
          <w:color w:val="000000"/>
          <w:spacing w:val="-9"/>
          <w:sz w:val="32"/>
          <w:szCs w:val="32"/>
        </w:rPr>
        <w:t>农机购置与应用补贴机具种类范围</w:t>
      </w:r>
      <w:bookmarkEnd w:id="1"/>
    </w:p>
    <w:p w14:paraId="4FEE1AA4">
      <w:pPr>
        <w:keepNext w:val="0"/>
        <w:keepLines w:val="0"/>
        <w:pageBreakBefore w:val="0"/>
        <w:widowControl w:val="0"/>
        <w:kinsoku/>
        <w:wordWrap/>
        <w:overflowPunct/>
        <w:topLinePunct w:val="0"/>
        <w:autoSpaceDE/>
        <w:autoSpaceDN/>
        <w:bidi w:val="0"/>
        <w:adjustRightInd/>
        <w:spacing w:line="600" w:lineRule="exact"/>
        <w:ind w:left="1898" w:leftChars="760" w:hanging="302" w:hangingChars="100"/>
        <w:jc w:val="both"/>
        <w:rPr>
          <w:rFonts w:ascii="Times New Roman" w:hAnsi="Times New Roman" w:eastAsia="仿宋_GB2312"/>
          <w:color w:val="000000"/>
          <w:spacing w:val="-9"/>
          <w:sz w:val="32"/>
          <w:szCs w:val="32"/>
        </w:rPr>
      </w:pPr>
      <w:r>
        <w:rPr>
          <w:rFonts w:hint="eastAsia" w:ascii="Times New Roman" w:hAnsi="Times New Roman" w:eastAsia="仿宋_GB2312"/>
          <w:color w:val="000000"/>
          <w:spacing w:val="-9"/>
          <w:sz w:val="32"/>
          <w:szCs w:val="32"/>
          <w:lang w:val="en-US" w:eastAsia="zh-CN"/>
        </w:rPr>
        <w:t>2</w:t>
      </w:r>
      <w:r>
        <w:rPr>
          <w:rFonts w:ascii="Times New Roman" w:hAnsi="Times New Roman" w:eastAsia="仿宋_GB2312"/>
          <w:color w:val="000000"/>
          <w:spacing w:val="-9"/>
          <w:sz w:val="32"/>
          <w:szCs w:val="32"/>
        </w:rPr>
        <w:t>.</w:t>
      </w:r>
      <w:r>
        <w:rPr>
          <w:rFonts w:hint="eastAsia" w:ascii="Times New Roman" w:hAnsi="Times New Roman" w:eastAsia="仿宋_GB2312"/>
          <w:color w:val="000000"/>
          <w:spacing w:val="-9"/>
          <w:sz w:val="32"/>
          <w:szCs w:val="32"/>
          <w:lang w:eastAsia="zh-CN"/>
        </w:rPr>
        <w:t>华池县</w:t>
      </w:r>
      <w:r>
        <w:rPr>
          <w:rFonts w:ascii="Times New Roman" w:hAnsi="Times New Roman" w:eastAsia="仿宋_GB2312"/>
          <w:color w:val="000000"/>
          <w:spacing w:val="-9"/>
          <w:sz w:val="32"/>
          <w:szCs w:val="32"/>
        </w:rPr>
        <w:t>农机购置与应用补贴机具核验工作要点</w:t>
      </w:r>
    </w:p>
    <w:p w14:paraId="77642AC9">
      <w:pPr>
        <w:keepNext w:val="0"/>
        <w:keepLines w:val="0"/>
        <w:pageBreakBefore w:val="0"/>
        <w:widowControl w:val="0"/>
        <w:kinsoku/>
        <w:wordWrap/>
        <w:overflowPunct/>
        <w:topLinePunct w:val="0"/>
        <w:autoSpaceDE/>
        <w:autoSpaceDN/>
        <w:bidi w:val="0"/>
        <w:adjustRightInd/>
        <w:spacing w:line="600" w:lineRule="exact"/>
        <w:ind w:left="1846" w:leftChars="304" w:hanging="1208" w:hangingChars="400"/>
        <w:jc w:val="both"/>
        <w:rPr>
          <w:rFonts w:ascii="Times New Roman" w:hAnsi="Times New Roman" w:eastAsia="仿宋_GB2312"/>
          <w:color w:val="000000"/>
          <w:spacing w:val="-9"/>
          <w:sz w:val="32"/>
          <w:szCs w:val="32"/>
        </w:rPr>
      </w:pPr>
      <w:r>
        <w:rPr>
          <w:rFonts w:ascii="Times New Roman" w:hAnsi="Times New Roman" w:eastAsia="仿宋_GB2312"/>
          <w:color w:val="000000"/>
          <w:spacing w:val="-9"/>
          <w:sz w:val="32"/>
          <w:szCs w:val="32"/>
        </w:rPr>
        <w:t xml:space="preserve">       </w:t>
      </w:r>
      <w:r>
        <w:rPr>
          <w:rFonts w:hint="eastAsia" w:ascii="Times New Roman" w:hAnsi="Times New Roman" w:eastAsia="仿宋_GB2312"/>
          <w:color w:val="000000"/>
          <w:spacing w:val="-9"/>
          <w:sz w:val="32"/>
          <w:szCs w:val="32"/>
          <w:lang w:val="en-US" w:eastAsia="zh-CN"/>
        </w:rPr>
        <w:t>3</w:t>
      </w:r>
      <w:r>
        <w:rPr>
          <w:rFonts w:ascii="Times New Roman" w:hAnsi="Times New Roman" w:eastAsia="仿宋_GB2312"/>
          <w:color w:val="000000"/>
          <w:spacing w:val="-9"/>
          <w:sz w:val="32"/>
          <w:szCs w:val="32"/>
        </w:rPr>
        <w:t>.</w:t>
      </w:r>
      <w:r>
        <w:rPr>
          <w:rFonts w:hint="eastAsia" w:ascii="Times New Roman" w:hAnsi="Times New Roman" w:eastAsia="仿宋_GB2312"/>
          <w:color w:val="000000"/>
          <w:spacing w:val="-9"/>
          <w:sz w:val="32"/>
          <w:szCs w:val="32"/>
          <w:lang w:eastAsia="zh-CN"/>
        </w:rPr>
        <w:t>华池县</w:t>
      </w:r>
      <w:r>
        <w:rPr>
          <w:rFonts w:ascii="Times New Roman" w:hAnsi="Times New Roman" w:eastAsia="仿宋_GB2312"/>
          <w:color w:val="000000"/>
          <w:spacing w:val="-9"/>
          <w:sz w:val="32"/>
          <w:szCs w:val="32"/>
        </w:rPr>
        <w:t>农机购置与应用补贴机具核验表</w:t>
      </w:r>
    </w:p>
    <w:p w14:paraId="76278AC9">
      <w:pPr>
        <w:keepNext w:val="0"/>
        <w:keepLines w:val="0"/>
        <w:pageBreakBefore w:val="0"/>
        <w:widowControl w:val="0"/>
        <w:kinsoku/>
        <w:wordWrap/>
        <w:overflowPunct/>
        <w:topLinePunct w:val="0"/>
        <w:autoSpaceDE/>
        <w:autoSpaceDN/>
        <w:bidi w:val="0"/>
        <w:adjustRightInd/>
        <w:spacing w:line="600" w:lineRule="exact"/>
        <w:ind w:left="1898" w:leftChars="760" w:hanging="302" w:hangingChars="100"/>
        <w:jc w:val="both"/>
        <w:rPr>
          <w:rFonts w:hint="default" w:ascii="Times New Roman" w:hAnsi="Times New Roman" w:eastAsia="仿宋_GB2312"/>
          <w:color w:val="000000"/>
          <w:spacing w:val="-9"/>
          <w:sz w:val="32"/>
          <w:szCs w:val="32"/>
          <w:lang w:val="en-US" w:eastAsia="zh-CN"/>
        </w:rPr>
      </w:pPr>
      <w:r>
        <w:rPr>
          <w:rFonts w:hint="eastAsia" w:ascii="Times New Roman" w:hAnsi="Times New Roman" w:eastAsia="仿宋_GB2312"/>
          <w:color w:val="000000"/>
          <w:spacing w:val="-9"/>
          <w:sz w:val="32"/>
          <w:szCs w:val="32"/>
          <w:lang w:val="en-US" w:eastAsia="zh-CN"/>
        </w:rPr>
        <w:t>4</w:t>
      </w:r>
      <w:r>
        <w:rPr>
          <w:rFonts w:ascii="Times New Roman" w:hAnsi="Times New Roman" w:eastAsia="仿宋_GB2312"/>
          <w:color w:val="000000"/>
          <w:spacing w:val="-9"/>
          <w:sz w:val="32"/>
          <w:szCs w:val="32"/>
        </w:rPr>
        <w:t>.</w:t>
      </w:r>
      <w:r>
        <w:rPr>
          <w:rFonts w:hint="eastAsia" w:ascii="Times New Roman" w:hAnsi="Times New Roman" w:eastAsia="仿宋_GB2312"/>
          <w:color w:val="000000"/>
          <w:spacing w:val="-9"/>
          <w:sz w:val="32"/>
          <w:szCs w:val="32"/>
          <w:lang w:val="en-US" w:eastAsia="zh-CN"/>
        </w:rPr>
        <w:t>华池县农机购置与应用补贴机具核实表</w:t>
      </w:r>
    </w:p>
    <w:p w14:paraId="3D29C545">
      <w:pPr>
        <w:keepNext w:val="0"/>
        <w:keepLines w:val="0"/>
        <w:pageBreakBefore w:val="0"/>
        <w:widowControl w:val="0"/>
        <w:kinsoku/>
        <w:wordWrap/>
        <w:overflowPunct/>
        <w:topLinePunct w:val="0"/>
        <w:autoSpaceDE/>
        <w:autoSpaceDN/>
        <w:bidi w:val="0"/>
        <w:adjustRightInd/>
        <w:spacing w:line="600" w:lineRule="exact"/>
        <w:ind w:left="1898" w:leftChars="760" w:hanging="302" w:hangingChars="100"/>
        <w:jc w:val="both"/>
        <w:rPr>
          <w:rFonts w:ascii="Times New Roman" w:hAnsi="Times New Roman" w:eastAsia="仿宋_GB2312"/>
          <w:color w:val="000000"/>
          <w:spacing w:val="-9"/>
          <w:sz w:val="32"/>
          <w:szCs w:val="32"/>
        </w:rPr>
      </w:pPr>
      <w:r>
        <w:rPr>
          <w:rFonts w:hint="eastAsia" w:ascii="Times New Roman" w:hAnsi="Times New Roman" w:eastAsia="仿宋_GB2312"/>
          <w:color w:val="000000"/>
          <w:spacing w:val="-9"/>
          <w:sz w:val="32"/>
          <w:szCs w:val="32"/>
          <w:lang w:val="en-US" w:eastAsia="zh-CN"/>
        </w:rPr>
        <w:t>5</w:t>
      </w:r>
      <w:r>
        <w:rPr>
          <w:rFonts w:ascii="Times New Roman" w:hAnsi="Times New Roman" w:eastAsia="仿宋_GB2312"/>
          <w:color w:val="000000"/>
          <w:spacing w:val="-9"/>
          <w:sz w:val="32"/>
          <w:szCs w:val="32"/>
        </w:rPr>
        <w:t>.</w:t>
      </w:r>
      <w:r>
        <w:rPr>
          <w:rFonts w:hint="eastAsia" w:ascii="Times New Roman" w:hAnsi="Times New Roman" w:eastAsia="仿宋_GB2312"/>
          <w:color w:val="000000"/>
          <w:spacing w:val="-9"/>
          <w:sz w:val="32"/>
          <w:szCs w:val="32"/>
          <w:lang w:eastAsia="zh-CN"/>
        </w:rPr>
        <w:t>华池县</w:t>
      </w:r>
      <w:r>
        <w:rPr>
          <w:rFonts w:ascii="Times New Roman" w:hAnsi="Times New Roman" w:eastAsia="仿宋_GB2312"/>
          <w:color w:val="000000"/>
          <w:spacing w:val="-9"/>
          <w:sz w:val="32"/>
          <w:szCs w:val="32"/>
        </w:rPr>
        <w:t>农机购置与应用补贴工作领导小组组成人员及工作职责</w:t>
      </w:r>
    </w:p>
    <w:p w14:paraId="291CEC66">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both"/>
        <w:rPr>
          <w:rFonts w:ascii="黑体" w:hAnsi="黑体" w:eastAsia="黑体" w:cs="Times New Roman"/>
          <w:b w:val="0"/>
          <w:bCs w:val="0"/>
          <w:color w:val="000000"/>
          <w:kern w:val="0"/>
          <w:sz w:val="32"/>
          <w:szCs w:val="32"/>
        </w:rPr>
      </w:pPr>
      <w:bookmarkStart w:id="2" w:name="_Toc26437937"/>
      <w:bookmarkStart w:id="3" w:name="_Toc26450801"/>
      <w:bookmarkStart w:id="4" w:name="_Toc26438089"/>
    </w:p>
    <w:p w14:paraId="1650FD0A">
      <w:pPr>
        <w:rPr>
          <w:rFonts w:ascii="黑体" w:hAnsi="黑体" w:eastAsia="黑体" w:cs="Times New Roman"/>
          <w:b/>
          <w:bCs/>
          <w:color w:val="000000"/>
          <w:kern w:val="0"/>
          <w:sz w:val="32"/>
          <w:szCs w:val="32"/>
        </w:rPr>
      </w:pPr>
    </w:p>
    <w:p w14:paraId="34EBD1DE">
      <w:pPr>
        <w:rPr>
          <w:rFonts w:ascii="黑体" w:hAnsi="黑体" w:eastAsia="黑体" w:cs="Times New Roman"/>
          <w:b/>
          <w:bCs/>
          <w:color w:val="000000"/>
          <w:kern w:val="0"/>
          <w:sz w:val="32"/>
          <w:szCs w:val="32"/>
        </w:rPr>
      </w:pPr>
    </w:p>
    <w:p w14:paraId="52021DA2">
      <w:pPr>
        <w:rPr>
          <w:rFonts w:ascii="黑体" w:hAnsi="黑体" w:eastAsia="黑体" w:cs="Times New Roman"/>
          <w:b/>
          <w:bCs/>
          <w:color w:val="000000"/>
          <w:kern w:val="0"/>
          <w:sz w:val="32"/>
          <w:szCs w:val="32"/>
        </w:rPr>
      </w:pPr>
    </w:p>
    <w:p w14:paraId="797C9A80">
      <w:pPr>
        <w:rPr>
          <w:rFonts w:ascii="黑体" w:hAnsi="黑体" w:eastAsia="黑体" w:cs="Times New Roman"/>
          <w:b/>
          <w:bCs/>
          <w:color w:val="000000"/>
          <w:kern w:val="0"/>
          <w:sz w:val="32"/>
          <w:szCs w:val="32"/>
        </w:rPr>
      </w:pPr>
    </w:p>
    <w:p w14:paraId="63991B0E">
      <w:pPr>
        <w:rPr>
          <w:rFonts w:ascii="黑体" w:hAnsi="黑体" w:eastAsia="黑体" w:cs="Times New Roman"/>
          <w:b/>
          <w:bCs/>
          <w:color w:val="000000"/>
          <w:kern w:val="0"/>
          <w:sz w:val="32"/>
          <w:szCs w:val="32"/>
        </w:rPr>
      </w:pPr>
    </w:p>
    <w:p w14:paraId="327DC831">
      <w:pPr>
        <w:pStyle w:val="7"/>
        <w:ind w:left="0" w:leftChars="0" w:firstLine="0" w:firstLineChars="0"/>
        <w:rPr>
          <w:rFonts w:ascii="黑体" w:hAnsi="黑体" w:eastAsia="黑体" w:cs="Times New Roman"/>
          <w:b/>
          <w:bCs/>
          <w:color w:val="000000"/>
          <w:kern w:val="0"/>
          <w:sz w:val="32"/>
          <w:szCs w:val="32"/>
        </w:rPr>
      </w:pPr>
    </w:p>
    <w:p w14:paraId="6B149BFB">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both"/>
        <w:rPr>
          <w:rFonts w:ascii="黑体" w:hAnsi="黑体" w:eastAsia="黑体" w:cs="Times New Roman"/>
          <w:b w:val="0"/>
          <w:bCs w:val="0"/>
          <w:color w:val="000000"/>
          <w:kern w:val="0"/>
          <w:sz w:val="32"/>
          <w:szCs w:val="32"/>
        </w:rPr>
      </w:pPr>
    </w:p>
    <w:p w14:paraId="57606303">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both"/>
        <w:rPr>
          <w:rFonts w:ascii="黑体" w:hAnsi="黑体" w:eastAsia="黑体" w:cs="Times New Roman"/>
          <w:b w:val="0"/>
          <w:bCs w:val="0"/>
          <w:color w:val="000000"/>
          <w:kern w:val="0"/>
          <w:sz w:val="32"/>
          <w:szCs w:val="32"/>
        </w:rPr>
      </w:pPr>
    </w:p>
    <w:p w14:paraId="58B920FE">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both"/>
        <w:rPr>
          <w:rFonts w:ascii="黑体" w:hAnsi="黑体" w:eastAsia="黑体" w:cs="Times New Roman"/>
          <w:b w:val="0"/>
          <w:bCs w:val="0"/>
          <w:color w:val="000000"/>
          <w:kern w:val="0"/>
          <w:sz w:val="32"/>
          <w:szCs w:val="32"/>
        </w:rPr>
      </w:pPr>
      <w:r>
        <w:rPr>
          <w:rFonts w:ascii="黑体" w:hAnsi="黑体" w:eastAsia="黑体" w:cs="Times New Roman"/>
          <w:b w:val="0"/>
          <w:bCs w:val="0"/>
          <w:color w:val="000000"/>
          <w:kern w:val="0"/>
          <w:sz w:val="32"/>
          <w:szCs w:val="32"/>
        </w:rPr>
        <w:t>附件1</w:t>
      </w:r>
    </w:p>
    <w:p w14:paraId="4FE55FD6">
      <w:pPr>
        <w:keepNext w:val="0"/>
        <w:keepLines w:val="0"/>
        <w:pageBreakBefore w:val="0"/>
        <w:kinsoku/>
        <w:wordWrap/>
        <w:overflowPunct/>
        <w:topLinePunct w:val="0"/>
        <w:autoSpaceDE/>
        <w:autoSpaceDN/>
        <w:bidi w:val="0"/>
        <w:adjustRightInd/>
        <w:spacing w:line="600" w:lineRule="exact"/>
        <w:rPr>
          <w:rFonts w:ascii="Times New Roman" w:hAnsi="Times New Roman" w:eastAsia="CESI仿宋-GB2312"/>
          <w:color w:val="000000"/>
          <w:kern w:val="0"/>
          <w:sz w:val="32"/>
          <w:szCs w:val="32"/>
        </w:rPr>
      </w:pPr>
    </w:p>
    <w:p w14:paraId="57DCE454">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rPr>
          <w:rFonts w:hint="eastAsia" w:ascii="方正小标宋简体" w:hAnsi="CESI宋体-GB2312" w:eastAsia="方正小标宋简体" w:cs="Times New Roman"/>
          <w:b w:val="0"/>
          <w:color w:val="000000"/>
          <w:kern w:val="0"/>
          <w:sz w:val="44"/>
          <w:szCs w:val="44"/>
        </w:rPr>
      </w:pPr>
      <w:r>
        <w:rPr>
          <w:rFonts w:hint="eastAsia" w:ascii="方正小标宋简体" w:hAnsi="Times New Roman" w:eastAsia="方正小标宋简体" w:cs="Times New Roman"/>
          <w:b w:val="0"/>
          <w:color w:val="000000"/>
          <w:kern w:val="0"/>
          <w:sz w:val="44"/>
          <w:szCs w:val="44"/>
        </w:rPr>
        <w:t>2024—2026</w:t>
      </w:r>
      <w:r>
        <w:rPr>
          <w:rFonts w:hint="eastAsia" w:ascii="方正小标宋简体" w:hAnsi="CESI宋体-GB2312" w:eastAsia="方正小标宋简体" w:cs="Times New Roman"/>
          <w:b w:val="0"/>
          <w:color w:val="000000"/>
          <w:kern w:val="0"/>
          <w:sz w:val="44"/>
          <w:szCs w:val="44"/>
        </w:rPr>
        <w:t>年</w:t>
      </w:r>
      <w:r>
        <w:rPr>
          <w:rFonts w:hint="eastAsia" w:ascii="方正小标宋简体" w:hAnsi="CESI宋体-GB2312" w:eastAsia="方正小标宋简体" w:cs="Times New Roman"/>
          <w:b w:val="0"/>
          <w:color w:val="000000"/>
          <w:kern w:val="0"/>
          <w:sz w:val="44"/>
          <w:szCs w:val="44"/>
          <w:lang w:eastAsia="zh-CN"/>
        </w:rPr>
        <w:t>华池县</w:t>
      </w:r>
      <w:r>
        <w:rPr>
          <w:rFonts w:hint="eastAsia" w:ascii="方正小标宋简体" w:hAnsi="CESI宋体-GB2312" w:eastAsia="方正小标宋简体" w:cs="Times New Roman"/>
          <w:b w:val="0"/>
          <w:color w:val="000000"/>
          <w:kern w:val="0"/>
          <w:sz w:val="44"/>
          <w:szCs w:val="44"/>
        </w:rPr>
        <w:t>农机购置与</w:t>
      </w:r>
    </w:p>
    <w:p w14:paraId="432956D4">
      <w:pPr>
        <w:pStyle w:val="4"/>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rPr>
          <w:rFonts w:hint="eastAsia" w:ascii="方正小标宋简体" w:hAnsi="Times New Roman" w:eastAsia="方正小标宋简体" w:cs="Times New Roman"/>
          <w:b w:val="0"/>
          <w:color w:val="000000"/>
          <w:kern w:val="0"/>
          <w:sz w:val="44"/>
          <w:szCs w:val="44"/>
        </w:rPr>
      </w:pPr>
      <w:r>
        <w:rPr>
          <w:rFonts w:hint="eastAsia" w:ascii="方正小标宋简体" w:hAnsi="CESI宋体-GB2312" w:eastAsia="方正小标宋简体" w:cs="Times New Roman"/>
          <w:b w:val="0"/>
          <w:color w:val="000000"/>
          <w:kern w:val="0"/>
          <w:sz w:val="44"/>
          <w:szCs w:val="44"/>
        </w:rPr>
        <w:t>应用补贴机具种类范围</w:t>
      </w:r>
      <w:bookmarkEnd w:id="2"/>
      <w:bookmarkEnd w:id="3"/>
      <w:bookmarkEnd w:id="4"/>
    </w:p>
    <w:p w14:paraId="3C934B59">
      <w:pPr>
        <w:pStyle w:val="5"/>
        <w:keepNext w:val="0"/>
        <w:keepLines w:val="0"/>
        <w:pageBreakBefore w:val="0"/>
        <w:kinsoku/>
        <w:wordWrap/>
        <w:overflowPunct/>
        <w:topLinePunct w:val="0"/>
        <w:autoSpaceDE/>
        <w:autoSpaceDN/>
        <w:bidi w:val="0"/>
        <w:adjustRightInd/>
        <w:spacing w:before="0" w:beforeLines="0" w:after="0" w:afterLines="0" w:line="600" w:lineRule="exact"/>
        <w:rPr>
          <w:rFonts w:ascii="Times New Roman" w:hAnsi="Times New Roman" w:eastAsia="CESI仿宋-GB2312"/>
          <w:color w:val="000000"/>
          <w:kern w:val="0"/>
          <w:sz w:val="32"/>
          <w:szCs w:val="32"/>
        </w:rPr>
      </w:pPr>
      <w:bookmarkStart w:id="5" w:name="_Toc26437938"/>
      <w:r>
        <w:rPr>
          <w:rFonts w:ascii="Times New Roman" w:hAnsi="CESI仿宋-GB2312" w:eastAsia="CESI仿宋-GB2312"/>
          <w:color w:val="000000"/>
          <w:kern w:val="0"/>
          <w:sz w:val="32"/>
          <w:szCs w:val="32"/>
        </w:rPr>
        <w:t>（</w:t>
      </w:r>
      <w:r>
        <w:rPr>
          <w:rFonts w:ascii="Times New Roman" w:hAnsi="Times New Roman" w:eastAsia="CESI仿宋-GB2312"/>
          <w:color w:val="000000"/>
          <w:kern w:val="0"/>
          <w:sz w:val="32"/>
          <w:szCs w:val="32"/>
        </w:rPr>
        <w:t>23</w:t>
      </w:r>
      <w:r>
        <w:rPr>
          <w:rFonts w:ascii="Times New Roman" w:hAnsi="CESI仿宋-GB2312" w:eastAsia="CESI仿宋-GB2312"/>
          <w:color w:val="000000"/>
          <w:kern w:val="0"/>
          <w:sz w:val="32"/>
          <w:szCs w:val="32"/>
        </w:rPr>
        <w:t>大类</w:t>
      </w:r>
      <w:r>
        <w:rPr>
          <w:rFonts w:ascii="Times New Roman" w:hAnsi="Times New Roman" w:eastAsia="CESI仿宋-GB2312"/>
          <w:color w:val="000000"/>
          <w:kern w:val="0"/>
          <w:sz w:val="32"/>
          <w:szCs w:val="32"/>
        </w:rPr>
        <w:t>52</w:t>
      </w:r>
      <w:r>
        <w:rPr>
          <w:rFonts w:ascii="Times New Roman" w:hAnsi="CESI仿宋-GB2312" w:eastAsia="CESI仿宋-GB2312"/>
          <w:color w:val="000000"/>
          <w:kern w:val="0"/>
          <w:sz w:val="32"/>
          <w:szCs w:val="32"/>
        </w:rPr>
        <w:t>个小类</w:t>
      </w:r>
      <w:r>
        <w:rPr>
          <w:rFonts w:ascii="Times New Roman" w:hAnsi="Times New Roman" w:eastAsia="CESI仿宋-GB2312"/>
          <w:color w:val="000000"/>
          <w:kern w:val="0"/>
          <w:sz w:val="32"/>
          <w:szCs w:val="32"/>
        </w:rPr>
        <w:t>146</w:t>
      </w:r>
      <w:r>
        <w:rPr>
          <w:rFonts w:ascii="Times New Roman" w:hAnsi="CESI仿宋-GB2312" w:eastAsia="CESI仿宋-GB2312"/>
          <w:color w:val="000000"/>
          <w:kern w:val="0"/>
          <w:sz w:val="32"/>
          <w:szCs w:val="32"/>
        </w:rPr>
        <w:t>个品目）</w:t>
      </w:r>
      <w:bookmarkEnd w:id="5"/>
    </w:p>
    <w:p w14:paraId="04D6384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center"/>
        <w:textAlignment w:val="center"/>
        <w:rPr>
          <w:rFonts w:ascii="Times New Roman" w:hAnsi="Times New Roman" w:eastAsia="CESI仿宋-GB2312"/>
          <w:b/>
          <w:bCs/>
          <w:color w:val="000000"/>
          <w:sz w:val="32"/>
          <w:szCs w:val="32"/>
        </w:rPr>
      </w:pPr>
    </w:p>
    <w:p w14:paraId="4D3414D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1.耕整地机械</w:t>
      </w:r>
      <w:r>
        <w:rPr>
          <w:rFonts w:ascii="黑体" w:hAnsi="黑体" w:eastAsia="黑体"/>
          <w:color w:val="000000"/>
          <w:sz w:val="32"/>
          <w:szCs w:val="32"/>
        </w:rPr>
        <w:tab/>
      </w:r>
    </w:p>
    <w:p w14:paraId="26693B0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1.1耕地机械</w:t>
      </w:r>
      <w:r>
        <w:rPr>
          <w:rFonts w:ascii="Times New Roman" w:hAnsi="Times New Roman" w:eastAsia="仿宋_GB2312"/>
          <w:b/>
          <w:bCs/>
          <w:color w:val="000000"/>
          <w:sz w:val="32"/>
          <w:szCs w:val="32"/>
        </w:rPr>
        <w:tab/>
      </w:r>
    </w:p>
    <w:p w14:paraId="048F693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1.1.1犁</w:t>
      </w:r>
    </w:p>
    <w:p w14:paraId="4F319F9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1.1.2旋耕机</w:t>
      </w:r>
    </w:p>
    <w:p w14:paraId="1F55B94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1.1.3微型耕耘机</w:t>
      </w:r>
    </w:p>
    <w:p w14:paraId="76F9D01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1.1.4耕整机</w:t>
      </w:r>
    </w:p>
    <w:p w14:paraId="78F6E3F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1.1.5深松机</w:t>
      </w:r>
    </w:p>
    <w:p w14:paraId="1A2BA48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1.1.6开沟机</w:t>
      </w:r>
    </w:p>
    <w:p w14:paraId="2D8E62D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1.1.7挖坑（成穴）机</w:t>
      </w:r>
    </w:p>
    <w:p w14:paraId="1980CF5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1.2整地机械</w:t>
      </w:r>
      <w:r>
        <w:rPr>
          <w:rFonts w:ascii="Times New Roman" w:hAnsi="Times New Roman" w:eastAsia="仿宋_GB2312"/>
          <w:b/>
          <w:bCs/>
          <w:color w:val="000000"/>
          <w:sz w:val="32"/>
          <w:szCs w:val="32"/>
        </w:rPr>
        <w:tab/>
      </w:r>
    </w:p>
    <w:p w14:paraId="2E9CA19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1.2.1耙（限圆盘耙、驱动耙）</w:t>
      </w:r>
    </w:p>
    <w:p w14:paraId="00E5DAB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1.2.2起垄机</w:t>
      </w:r>
    </w:p>
    <w:p w14:paraId="3FEB736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1.2.3筑埂机</w:t>
      </w:r>
    </w:p>
    <w:p w14:paraId="41DA0C9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1.2.4灭茬机（不含平茬机、宿根整理机）</w:t>
      </w:r>
    </w:p>
    <w:p w14:paraId="5A77100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1.2.5铺膜机</w:t>
      </w:r>
    </w:p>
    <w:p w14:paraId="5D526BF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1.3耕整地联合作业机械（可含施肥功能）</w:t>
      </w:r>
    </w:p>
    <w:p w14:paraId="2531BFA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1.3.1联合整地机</w:t>
      </w:r>
    </w:p>
    <w:p w14:paraId="36808BE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1.3.2深松整地联合作业机</w:t>
      </w:r>
    </w:p>
    <w:p w14:paraId="7969883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2.种植施肥机械</w:t>
      </w:r>
    </w:p>
    <w:p w14:paraId="2A3CE76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2.1种子播前处理和育苗机械设备</w:t>
      </w:r>
      <w:r>
        <w:rPr>
          <w:rFonts w:ascii="Times New Roman" w:hAnsi="Times New Roman" w:eastAsia="仿宋_GB2312"/>
          <w:b/>
          <w:bCs/>
          <w:color w:val="000000"/>
          <w:sz w:val="32"/>
          <w:szCs w:val="32"/>
        </w:rPr>
        <w:tab/>
      </w:r>
    </w:p>
    <w:p w14:paraId="776246B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2.1.1种子催芽机</w:t>
      </w:r>
    </w:p>
    <w:p w14:paraId="57E316C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2.1.2苗床用土粉碎机</w:t>
      </w:r>
    </w:p>
    <w:p w14:paraId="782F259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2.1.3育秧（苗）播种设备</w:t>
      </w:r>
    </w:p>
    <w:p w14:paraId="68C2CE5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2.1.4营养钵压制机</w:t>
      </w:r>
    </w:p>
    <w:p w14:paraId="52E917E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2.2播种机械（可含施肥功能）</w:t>
      </w:r>
    </w:p>
    <w:p w14:paraId="7E7E16D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2.2.1条播机</w:t>
      </w:r>
    </w:p>
    <w:p w14:paraId="120A7E3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2.2.2穴播机</w:t>
      </w:r>
    </w:p>
    <w:p w14:paraId="73964EF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2.2.3单粒（精密）播种机</w:t>
      </w:r>
    </w:p>
    <w:p w14:paraId="39DA47E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2.2.4根（块）茎种子播种机</w:t>
      </w:r>
    </w:p>
    <w:p w14:paraId="1520024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2.3耕整地播种作业机械(可含施肥功能）</w:t>
      </w:r>
    </w:p>
    <w:p w14:paraId="78E8CDB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2.3.1旋耕播种机</w:t>
      </w:r>
    </w:p>
    <w:p w14:paraId="1B14F35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2.3.2铺膜（带）播种机</w:t>
      </w:r>
    </w:p>
    <w:p w14:paraId="548905C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2.3.3秸秆还田整地播种机</w:t>
      </w:r>
    </w:p>
    <w:p w14:paraId="7471BF8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2.4栽植机械</w:t>
      </w:r>
    </w:p>
    <w:p w14:paraId="28E2B5F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2.4.1插秧机</w:t>
      </w:r>
    </w:p>
    <w:p w14:paraId="62D74B0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2.4.2抛秧机</w:t>
      </w:r>
    </w:p>
    <w:p w14:paraId="1AC0B8D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2.4.3移栽机</w:t>
      </w:r>
    </w:p>
    <w:p w14:paraId="4D3DBD7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2.5施肥机械</w:t>
      </w:r>
    </w:p>
    <w:p w14:paraId="1B1C453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2.5.1施肥机</w:t>
      </w:r>
    </w:p>
    <w:p w14:paraId="310D924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2.5.2撒（抛)肥机</w:t>
      </w:r>
    </w:p>
    <w:p w14:paraId="448E039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2.5.3侧深施肥装置</w:t>
      </w:r>
    </w:p>
    <w:p w14:paraId="4A7EF47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3.田间管理机械</w:t>
      </w:r>
    </w:p>
    <w:p w14:paraId="34D0D44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3.1中耕机械</w:t>
      </w:r>
    </w:p>
    <w:p w14:paraId="26E804D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3.1.1中耕机</w:t>
      </w:r>
    </w:p>
    <w:p w14:paraId="37A0F21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3.1.2田园管理机</w:t>
      </w:r>
    </w:p>
    <w:p w14:paraId="2C0F812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3.1.3割草机（含果园无人割草机）</w:t>
      </w:r>
    </w:p>
    <w:p w14:paraId="44565F6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3.2植保机械</w:t>
      </w:r>
    </w:p>
    <w:p w14:paraId="72AD8CE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3.2.1喷雾机</w:t>
      </w:r>
    </w:p>
    <w:p w14:paraId="241B752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3.2.2农用（植保）无人驾驶航空器（可含撒播等功能）</w:t>
      </w:r>
    </w:p>
    <w:p w14:paraId="28E3F8C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3.3修剪防护管理机械</w:t>
      </w:r>
    </w:p>
    <w:p w14:paraId="58AC823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3.3.1修剪机</w:t>
      </w:r>
    </w:p>
    <w:p w14:paraId="6F2C02C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3.3.2枝条切碎机</w:t>
      </w:r>
    </w:p>
    <w:p w14:paraId="274FF99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3.3.3去雄机</w:t>
      </w:r>
    </w:p>
    <w:p w14:paraId="2851932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3.3.4埋藤机</w:t>
      </w:r>
    </w:p>
    <w:p w14:paraId="55C546C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3.3.5农用升降作业平台</w:t>
      </w:r>
    </w:p>
    <w:p w14:paraId="3A144A0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4.灌溉机械</w:t>
      </w:r>
    </w:p>
    <w:p w14:paraId="6E99662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4.1喷灌机械</w:t>
      </w:r>
    </w:p>
    <w:p w14:paraId="10A8A63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4.1.1喷灌机</w:t>
      </w:r>
    </w:p>
    <w:p w14:paraId="1809613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4.2微灌设备</w:t>
      </w:r>
    </w:p>
    <w:p w14:paraId="26F6B37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4.2.1微喷灌设备</w:t>
      </w:r>
    </w:p>
    <w:p w14:paraId="3148A69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4.2.2灌溉首部</w:t>
      </w:r>
    </w:p>
    <w:p w14:paraId="0817DE6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5.收获机械</w:t>
      </w:r>
    </w:p>
    <w:p w14:paraId="41BD00E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5.1粮食作物收获机械</w:t>
      </w:r>
    </w:p>
    <w:p w14:paraId="54134C2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5.1.1割晒机</w:t>
      </w:r>
    </w:p>
    <w:p w14:paraId="40998E0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5.1.2玉米剥皮机</w:t>
      </w:r>
    </w:p>
    <w:p w14:paraId="6511BD8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5.1.3脱粒机</w:t>
      </w:r>
    </w:p>
    <w:p w14:paraId="4039497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5.1.4谷物联合收割机</w:t>
      </w:r>
    </w:p>
    <w:p w14:paraId="0D09137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5.1.5玉米收获机</w:t>
      </w:r>
    </w:p>
    <w:p w14:paraId="5B422AB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5.1.6薯类收获机</w:t>
      </w:r>
    </w:p>
    <w:p w14:paraId="3B9D26F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5.2棉麻作物收获机械</w:t>
      </w:r>
    </w:p>
    <w:p w14:paraId="42D68E9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5.2.1棉花收获机</w:t>
      </w:r>
    </w:p>
    <w:p w14:paraId="6BE1AD6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5.3油料作物收获机械</w:t>
      </w:r>
    </w:p>
    <w:p w14:paraId="7826C0B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5.3.1大豆收获机</w:t>
      </w:r>
    </w:p>
    <w:p w14:paraId="60C8711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5.3.2花生收获机</w:t>
      </w:r>
    </w:p>
    <w:p w14:paraId="4AA4856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5.3.3油菜籽收获机</w:t>
      </w:r>
    </w:p>
    <w:p w14:paraId="533CE33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5.3.4葵花籽收获机</w:t>
      </w:r>
    </w:p>
    <w:p w14:paraId="6BF86DB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5.4糖料作物收获机械</w:t>
      </w:r>
    </w:p>
    <w:p w14:paraId="0AD8323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5.4.1甜菜收获机</w:t>
      </w:r>
    </w:p>
    <w:p w14:paraId="18546DB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sz w:val="32"/>
          <w:szCs w:val="32"/>
        </w:rPr>
      </w:pPr>
      <w:r>
        <w:rPr>
          <w:rFonts w:ascii="Times New Roman" w:hAnsi="Times New Roman" w:eastAsia="仿宋_GB2312"/>
          <w:b/>
          <w:bCs/>
          <w:color w:val="000000"/>
          <w:kern w:val="0"/>
          <w:sz w:val="32"/>
          <w:szCs w:val="32"/>
          <w:lang w:bidi="ar"/>
        </w:rPr>
        <w:t>5.5果菜茶烟草药收获机械</w:t>
      </w:r>
      <w:r>
        <w:rPr>
          <w:rFonts w:ascii="Times New Roman" w:hAnsi="Times New Roman" w:eastAsia="仿宋_GB2312"/>
          <w:b/>
          <w:bCs/>
          <w:color w:val="000000"/>
          <w:sz w:val="32"/>
          <w:szCs w:val="32"/>
        </w:rPr>
        <w:tab/>
      </w:r>
    </w:p>
    <w:p w14:paraId="02F1E85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5.5.1叶类采收机</w:t>
      </w:r>
    </w:p>
    <w:p w14:paraId="5A0E257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5.5.2果类收获机</w:t>
      </w:r>
    </w:p>
    <w:p w14:paraId="1DA7759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5.5.3瓜类采收机</w:t>
      </w:r>
    </w:p>
    <w:p w14:paraId="5A02657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5.5.4根(茎)类收获机</w:t>
      </w:r>
    </w:p>
    <w:p w14:paraId="4BB2A04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5.6秸秆收集处理机械</w:t>
      </w:r>
    </w:p>
    <w:p w14:paraId="4DB9EA1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5.6.1秸秆粉碎还田机</w:t>
      </w:r>
    </w:p>
    <w:p w14:paraId="677B202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5.7收获割台</w:t>
      </w:r>
    </w:p>
    <w:p w14:paraId="5FCF559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5.7.1大豆收获专用割台</w:t>
      </w:r>
    </w:p>
    <w:p w14:paraId="4E9BC5F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5.7.2玉米收获专用割台</w:t>
      </w:r>
    </w:p>
    <w:p w14:paraId="4F72217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6.设施种植机械</w:t>
      </w:r>
    </w:p>
    <w:p w14:paraId="19A6F6D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6.1食用菌生产设备</w:t>
      </w:r>
    </w:p>
    <w:p w14:paraId="16190CD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6.1.1菌料灭菌设备</w:t>
      </w:r>
    </w:p>
    <w:p w14:paraId="2A86285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6.1.2菌料装瓶（袋）机</w:t>
      </w:r>
    </w:p>
    <w:p w14:paraId="65C56B1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7.田间监测及作业监控设备</w:t>
      </w:r>
    </w:p>
    <w:p w14:paraId="4126272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7.1田间作业监控设备</w:t>
      </w:r>
    </w:p>
    <w:p w14:paraId="7A563A8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7.1.1辅助驾驶（系统）设备</w:t>
      </w:r>
    </w:p>
    <w:p w14:paraId="1461EE4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8.种植业废弃物处理设备</w:t>
      </w:r>
    </w:p>
    <w:p w14:paraId="44D2ABA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8.1农田废弃物收集设备</w:t>
      </w:r>
    </w:p>
    <w:p w14:paraId="567B4B3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8.1.1残膜回收机</w:t>
      </w:r>
    </w:p>
    <w:p w14:paraId="029B26B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8.2农作物废弃物处理设备</w:t>
      </w:r>
    </w:p>
    <w:p w14:paraId="3640DF3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8.2.1生物质气化设备</w:t>
      </w:r>
    </w:p>
    <w:p w14:paraId="74EC33C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8.2.2秸秆压块（粒、棒）机</w:t>
      </w:r>
    </w:p>
    <w:p w14:paraId="755A796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9.饲料（草）收获加工运输设备</w:t>
      </w:r>
    </w:p>
    <w:p w14:paraId="0EDF64B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9.1饲料（草）收获机械</w:t>
      </w:r>
    </w:p>
    <w:p w14:paraId="4DF5167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9.1.1割草（压扁）机</w:t>
      </w:r>
    </w:p>
    <w:p w14:paraId="3D11BC6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9.1.2搂草机</w:t>
      </w:r>
    </w:p>
    <w:p w14:paraId="19AFDBD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9.1.3打（压）捆机</w:t>
      </w:r>
    </w:p>
    <w:p w14:paraId="3B5A223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9.1.4草捆包膜机</w:t>
      </w:r>
    </w:p>
    <w:p w14:paraId="7CB5D5E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9.1.5青（黄）饲料收获机</w:t>
      </w:r>
    </w:p>
    <w:p w14:paraId="01B2D0F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9.1.6打捆包膜机</w:t>
      </w:r>
    </w:p>
    <w:p w14:paraId="7E273D5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9.2饲料（草）加工机械</w:t>
      </w:r>
    </w:p>
    <w:p w14:paraId="3983638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9.2.1铡草机</w:t>
      </w:r>
    </w:p>
    <w:p w14:paraId="0130863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9.2.2青贮切碎机</w:t>
      </w:r>
    </w:p>
    <w:p w14:paraId="7C40E21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9.2.3饲料（草）粉碎机</w:t>
      </w:r>
    </w:p>
    <w:p w14:paraId="11EEF61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9.2.4颗粒饲料压制机</w:t>
      </w:r>
    </w:p>
    <w:p w14:paraId="614ACC8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9.2.5饲料混合机</w:t>
      </w:r>
    </w:p>
    <w:p w14:paraId="6A0DC11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9.2.6饲料膨化机</w:t>
      </w:r>
    </w:p>
    <w:p w14:paraId="3C285D5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9.2.7全混合日粮制备机</w:t>
      </w:r>
    </w:p>
    <w:p w14:paraId="125AAD8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9.3饲料（草）搬运机械</w:t>
      </w:r>
    </w:p>
    <w:p w14:paraId="10AAC1F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9.3.1饲草捆收集机</w:t>
      </w:r>
    </w:p>
    <w:p w14:paraId="24345FF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10.畜禽养殖机械</w:t>
      </w:r>
      <w:r>
        <w:rPr>
          <w:rFonts w:ascii="黑体" w:hAnsi="黑体" w:eastAsia="黑体"/>
          <w:color w:val="000000"/>
          <w:sz w:val="32"/>
          <w:szCs w:val="32"/>
        </w:rPr>
        <w:tab/>
      </w:r>
    </w:p>
    <w:p w14:paraId="03B6D05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10.1畜禽养殖成套设备</w:t>
      </w:r>
    </w:p>
    <w:p w14:paraId="5555ECB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10.1.1蜜蜂养殖设备</w:t>
      </w:r>
    </w:p>
    <w:p w14:paraId="2D2B314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10.2畜禽养殖消杀防疫机械</w:t>
      </w:r>
    </w:p>
    <w:p w14:paraId="0904E2E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10.2.1药浴机</w:t>
      </w:r>
    </w:p>
    <w:p w14:paraId="709D02C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10.3畜禽繁育设备</w:t>
      </w:r>
    </w:p>
    <w:p w14:paraId="1340DA5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10.3.1孵化机</w:t>
      </w:r>
    </w:p>
    <w:p w14:paraId="08FCFB2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10.4饲养设备</w:t>
      </w:r>
    </w:p>
    <w:p w14:paraId="74D5797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10.4.1喂（送）料机</w:t>
      </w:r>
    </w:p>
    <w:p w14:paraId="7C58797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11.畜禽产品采集储运设备</w:t>
      </w:r>
    </w:p>
    <w:p w14:paraId="0FCEB8D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11.1.畜禽产品采集设备</w:t>
      </w:r>
    </w:p>
    <w:p w14:paraId="0559197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11.1.1剪毛机</w:t>
      </w:r>
    </w:p>
    <w:p w14:paraId="1D5D498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11.1.2挤奶机</w:t>
      </w:r>
    </w:p>
    <w:p w14:paraId="269A99E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11.1.3生鲜乳速冷设备</w:t>
      </w:r>
    </w:p>
    <w:p w14:paraId="4BBD22A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11.1.4散装乳冷藏灌</w:t>
      </w:r>
    </w:p>
    <w:p w14:paraId="031B5A9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11.2畜禽产品储运设备</w:t>
      </w:r>
    </w:p>
    <w:p w14:paraId="6C144E5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11.2.1储奶罐</w:t>
      </w:r>
    </w:p>
    <w:p w14:paraId="61FD99F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12.畜禽养殖废弃物及病死畜禽处理设备</w:t>
      </w:r>
    </w:p>
    <w:p w14:paraId="34BEFD4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12.1畜禽粪污资源化利用设备</w:t>
      </w:r>
    </w:p>
    <w:p w14:paraId="612E594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12.1.1清粪机</w:t>
      </w:r>
    </w:p>
    <w:p w14:paraId="748BECF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12.1.2畜禽粪污固液分离机</w:t>
      </w:r>
    </w:p>
    <w:p w14:paraId="259DC1C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12.1.3畜禽粪便发酵处理设备</w:t>
      </w:r>
    </w:p>
    <w:p w14:paraId="01E4B7D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12.1.4畜禽粪便干燥设备</w:t>
      </w:r>
    </w:p>
    <w:p w14:paraId="1C9188E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12.1.5畜禽粪便翻堆设备</w:t>
      </w:r>
    </w:p>
    <w:p w14:paraId="2FB644C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12.1.6沼液沼渣抽排设备</w:t>
      </w:r>
    </w:p>
    <w:p w14:paraId="39E7430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12.2病死畜禽储运及处理设备</w:t>
      </w:r>
    </w:p>
    <w:p w14:paraId="17B576D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12.2.1病死畜禽处理设备</w:t>
      </w:r>
    </w:p>
    <w:p w14:paraId="04915F2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13.水产养殖机械</w:t>
      </w:r>
    </w:p>
    <w:p w14:paraId="2D632F5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13.1水产养殖成套设备</w:t>
      </w:r>
    </w:p>
    <w:p w14:paraId="7EB3E58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13.1.1网箱养殖装置</w:t>
      </w:r>
    </w:p>
    <w:p w14:paraId="710A39D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13.2投饲机械</w:t>
      </w:r>
    </w:p>
    <w:p w14:paraId="0285E34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13.2.1投（饲）饵机</w:t>
      </w:r>
    </w:p>
    <w:p w14:paraId="281C358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13.3水质调控设备</w:t>
      </w:r>
    </w:p>
    <w:p w14:paraId="2961E33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13.3.1增氧机</w:t>
      </w:r>
    </w:p>
    <w:p w14:paraId="508153B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13.3.2水质调控监控设备</w:t>
      </w:r>
    </w:p>
    <w:p w14:paraId="2A51F71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14.种子初加工机械</w:t>
      </w:r>
    </w:p>
    <w:p w14:paraId="46B188F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14.1种子初加工机械</w:t>
      </w:r>
    </w:p>
    <w:p w14:paraId="4A72E6E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14.1.1种子清选机</w:t>
      </w:r>
    </w:p>
    <w:p w14:paraId="7FE638A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14.1.2种子包衣机</w:t>
      </w:r>
    </w:p>
    <w:p w14:paraId="779FA29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15.粮油糖初加工机械</w:t>
      </w:r>
    </w:p>
    <w:p w14:paraId="647DE34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15.1粮食初加工机械</w:t>
      </w:r>
    </w:p>
    <w:p w14:paraId="16A45F0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15.1.1粮食清选机</w:t>
      </w:r>
    </w:p>
    <w:p w14:paraId="188E155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15.1.2谷物（粮食）干燥机（烘干机）</w:t>
      </w:r>
    </w:p>
    <w:p w14:paraId="2983E21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15.1.3碾米机</w:t>
      </w:r>
    </w:p>
    <w:p w14:paraId="03E43B0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15.1.4粮食色选机</w:t>
      </w:r>
    </w:p>
    <w:p w14:paraId="3312B93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15.1.5磨粉机</w:t>
      </w:r>
    </w:p>
    <w:p w14:paraId="59A33B2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15.1.6磨浆机</w:t>
      </w:r>
    </w:p>
    <w:p w14:paraId="63094D4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15.2油料初加工机械</w:t>
      </w:r>
    </w:p>
    <w:p w14:paraId="12A0D69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15.2.1油菜籽干燥机</w:t>
      </w:r>
    </w:p>
    <w:p w14:paraId="09562C3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15.2.2油料果（籽）脱（剥）壳机</w:t>
      </w:r>
    </w:p>
    <w:p w14:paraId="2A61A69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16.棉麻蚕初加工机械</w:t>
      </w:r>
    </w:p>
    <w:p w14:paraId="129E2F3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16.1棉花初加工机械</w:t>
      </w:r>
    </w:p>
    <w:p w14:paraId="6949C55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16.1.1籽棉清理机</w:t>
      </w:r>
    </w:p>
    <w:p w14:paraId="0BEEF71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16.2麻类初加工机械</w:t>
      </w:r>
    </w:p>
    <w:p w14:paraId="18E81F3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16.2.1剥（刮）麻机</w:t>
      </w:r>
    </w:p>
    <w:p w14:paraId="638F356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17.果菜茶初加工机械</w:t>
      </w:r>
    </w:p>
    <w:p w14:paraId="1A1B8EA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17.1果蔬初加工机械</w:t>
      </w:r>
    </w:p>
    <w:p w14:paraId="0007CF3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17.1.1果蔬分级机</w:t>
      </w:r>
    </w:p>
    <w:p w14:paraId="4CEEE4C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17.1.2果蔬清洗机</w:t>
      </w:r>
    </w:p>
    <w:p w14:paraId="3804DCA0">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17.1.3水果打蜡机</w:t>
      </w:r>
    </w:p>
    <w:p w14:paraId="28EF411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17.1.4果蔬干燥机</w:t>
      </w:r>
    </w:p>
    <w:p w14:paraId="75ED0BD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17.1.5 脱篷（脯）机</w:t>
      </w:r>
    </w:p>
    <w:p w14:paraId="6F125DE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17.1.6青果（豆）脱壳机</w:t>
      </w:r>
    </w:p>
    <w:p w14:paraId="236DA96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17.1.7干坚果脱壳机</w:t>
      </w:r>
    </w:p>
    <w:p w14:paraId="5B977C6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17.1.8果蔬去籽（核）机</w:t>
      </w:r>
    </w:p>
    <w:p w14:paraId="421E62C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17.1.9果蔬冷藏保鲜设备</w:t>
      </w:r>
    </w:p>
    <w:p w14:paraId="0D89B31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17.2茶叶初加工机械</w:t>
      </w:r>
    </w:p>
    <w:p w14:paraId="6B3428B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17.2.1茶叶做青机</w:t>
      </w:r>
    </w:p>
    <w:p w14:paraId="56E58C5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17.2.2茶叶杀青机</w:t>
      </w:r>
    </w:p>
    <w:p w14:paraId="1044FFE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17.2.3茶叶揉捻机</w:t>
      </w:r>
    </w:p>
    <w:p w14:paraId="1A897EE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17.2.4茶叶压扁机</w:t>
      </w:r>
    </w:p>
    <w:p w14:paraId="3C9D804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17.2.5茶叶理条机</w:t>
      </w:r>
    </w:p>
    <w:p w14:paraId="3BB9CBC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17.2.6茶叶炒（烘）干机</w:t>
      </w:r>
    </w:p>
    <w:p w14:paraId="17496FE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17.2.7茶叶清选机</w:t>
      </w:r>
    </w:p>
    <w:p w14:paraId="7D592657">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17.2.8茶叶色选机</w:t>
      </w:r>
    </w:p>
    <w:p w14:paraId="2F4362F4">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17.2.9茶叶输送机</w:t>
      </w:r>
    </w:p>
    <w:p w14:paraId="1E739C9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18.农用动力机械</w:t>
      </w:r>
    </w:p>
    <w:p w14:paraId="390C79E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18.1拖拉机</w:t>
      </w:r>
    </w:p>
    <w:p w14:paraId="49B8889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18.1.1轮式拖拉机</w:t>
      </w:r>
    </w:p>
    <w:p w14:paraId="1E9330F6">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18.1.2手扶拖拉机</w:t>
      </w:r>
    </w:p>
    <w:p w14:paraId="62D54FF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18.1.3履带式拖拉机</w:t>
      </w:r>
    </w:p>
    <w:p w14:paraId="48D76CC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19.农用搬运机械</w:t>
      </w:r>
      <w:r>
        <w:rPr>
          <w:rFonts w:ascii="黑体" w:hAnsi="黑体" w:eastAsia="黑体"/>
          <w:color w:val="000000"/>
          <w:sz w:val="32"/>
          <w:szCs w:val="32"/>
        </w:rPr>
        <w:tab/>
      </w:r>
    </w:p>
    <w:p w14:paraId="4B9C009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19.1农用运输机械</w:t>
      </w:r>
    </w:p>
    <w:p w14:paraId="7E26B69D">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19.1.1田间搬运机</w:t>
      </w:r>
    </w:p>
    <w:p w14:paraId="48F3DF6C">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19.1.2轨道运输机</w:t>
      </w:r>
    </w:p>
    <w:p w14:paraId="642067E5">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20.农用水泵</w:t>
      </w:r>
    </w:p>
    <w:p w14:paraId="68A9F60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20.1农用水泵</w:t>
      </w:r>
    </w:p>
    <w:p w14:paraId="13468CF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20.1.1潜水电泵</w:t>
      </w:r>
    </w:p>
    <w:p w14:paraId="05C70F5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20.1.地面泵（机组）</w:t>
      </w:r>
    </w:p>
    <w:p w14:paraId="2D8CED4F">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21.设施环境控制设备</w:t>
      </w:r>
    </w:p>
    <w:p w14:paraId="7D0A24C3">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21.1设施环境控制设备</w:t>
      </w:r>
    </w:p>
    <w:p w14:paraId="29ADAB71">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21.1.1拉幕（卷帘）设备</w:t>
      </w:r>
    </w:p>
    <w:p w14:paraId="6C24374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21.1.2加温设备</w:t>
      </w:r>
    </w:p>
    <w:p w14:paraId="530E965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21.1.3湿帘降温设备</w:t>
      </w:r>
    </w:p>
    <w:p w14:paraId="147BE3E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kern w:val="0"/>
          <w:sz w:val="32"/>
          <w:szCs w:val="32"/>
          <w:lang w:bidi="ar"/>
        </w:rPr>
      </w:pPr>
      <w:r>
        <w:rPr>
          <w:rFonts w:ascii="黑体" w:hAnsi="黑体" w:eastAsia="黑体"/>
          <w:color w:val="000000"/>
          <w:kern w:val="0"/>
          <w:sz w:val="32"/>
          <w:szCs w:val="32"/>
          <w:lang w:bidi="ar"/>
        </w:rPr>
        <w:t>22.农田基本建设机械</w:t>
      </w:r>
    </w:p>
    <w:p w14:paraId="6A0286E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22.1平地机械（限与拖拉机配套）</w:t>
      </w:r>
    </w:p>
    <w:p w14:paraId="4D6CBB59">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22.1.1平地机</w:t>
      </w:r>
    </w:p>
    <w:p w14:paraId="070EDEBA">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22.2清理机械</w:t>
      </w:r>
    </w:p>
    <w:p w14:paraId="1D16F072">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32"/>
          <w:szCs w:val="32"/>
          <w:lang w:bidi="ar"/>
        </w:rPr>
        <w:t>22.2.1捡（清）石机</w:t>
      </w:r>
    </w:p>
    <w:p w14:paraId="13A919FE">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黑体" w:hAnsi="黑体" w:eastAsia="黑体"/>
          <w:color w:val="000000"/>
          <w:sz w:val="32"/>
          <w:szCs w:val="32"/>
        </w:rPr>
      </w:pPr>
      <w:r>
        <w:rPr>
          <w:rFonts w:ascii="黑体" w:hAnsi="黑体" w:eastAsia="黑体"/>
          <w:color w:val="000000"/>
          <w:kern w:val="0"/>
          <w:sz w:val="32"/>
          <w:szCs w:val="32"/>
          <w:lang w:bidi="ar"/>
        </w:rPr>
        <w:t>23.其他农业机械</w:t>
      </w:r>
      <w:r>
        <w:rPr>
          <w:rFonts w:ascii="黑体" w:hAnsi="黑体" w:eastAsia="黑体"/>
          <w:color w:val="000000"/>
          <w:sz w:val="32"/>
          <w:szCs w:val="32"/>
        </w:rPr>
        <w:tab/>
      </w:r>
    </w:p>
    <w:p w14:paraId="34B760EB">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b/>
          <w:bCs/>
          <w:color w:val="000000"/>
          <w:kern w:val="0"/>
          <w:sz w:val="32"/>
          <w:szCs w:val="32"/>
          <w:lang w:bidi="ar"/>
        </w:rPr>
      </w:pPr>
      <w:r>
        <w:rPr>
          <w:rFonts w:ascii="Times New Roman" w:hAnsi="Times New Roman" w:eastAsia="仿宋_GB2312"/>
          <w:b/>
          <w:bCs/>
          <w:color w:val="000000"/>
          <w:kern w:val="0"/>
          <w:sz w:val="32"/>
          <w:szCs w:val="32"/>
          <w:lang w:bidi="ar"/>
        </w:rPr>
        <w:t>23.1其他农业机械</w:t>
      </w:r>
    </w:p>
    <w:p w14:paraId="54C3D2F8">
      <w:pPr>
        <w:keepNext w:val="0"/>
        <w:keepLines w:val="0"/>
        <w:pageBreakBefore w:val="0"/>
        <w:widowControl w:val="0"/>
        <w:tabs>
          <w:tab w:val="left" w:pos="1080"/>
          <w:tab w:val="left" w:pos="2160"/>
        </w:tabs>
        <w:kinsoku/>
        <w:wordWrap/>
        <w:overflowPunct/>
        <w:topLinePunct w:val="0"/>
        <w:autoSpaceDE/>
        <w:autoSpaceDN/>
        <w:bidi w:val="0"/>
        <w:adjustRightInd/>
        <w:spacing w:line="600" w:lineRule="exact"/>
        <w:jc w:val="both"/>
        <w:textAlignment w:val="center"/>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23.1.1水井钻机</w:t>
      </w:r>
    </w:p>
    <w:p w14:paraId="2EA6A5F9">
      <w:pPr>
        <w:keepNext w:val="0"/>
        <w:keepLines w:val="0"/>
        <w:pageBreakBefore w:val="0"/>
        <w:widowControl w:val="0"/>
        <w:kinsoku/>
        <w:wordWrap/>
        <w:overflowPunct/>
        <w:topLinePunct w:val="0"/>
        <w:autoSpaceDE/>
        <w:autoSpaceDN/>
        <w:bidi w:val="0"/>
        <w:adjustRightInd/>
        <w:spacing w:line="600" w:lineRule="exact"/>
        <w:jc w:val="both"/>
        <w:rPr>
          <w:rFonts w:ascii="Times New Roman" w:hAnsi="Times New Roman" w:eastAsia="CESI仿宋-GB2312"/>
          <w:color w:val="000000"/>
          <w:spacing w:val="-9"/>
          <w:sz w:val="32"/>
          <w:szCs w:val="32"/>
        </w:rPr>
      </w:pPr>
    </w:p>
    <w:p w14:paraId="5C06E050">
      <w:pPr>
        <w:keepNext w:val="0"/>
        <w:keepLines w:val="0"/>
        <w:pageBreakBefore w:val="0"/>
        <w:widowControl w:val="0"/>
        <w:kinsoku/>
        <w:wordWrap/>
        <w:overflowPunct/>
        <w:topLinePunct w:val="0"/>
        <w:autoSpaceDE/>
        <w:autoSpaceDN/>
        <w:bidi w:val="0"/>
        <w:adjustRightInd/>
        <w:spacing w:line="600" w:lineRule="exact"/>
        <w:jc w:val="both"/>
        <w:rPr>
          <w:rFonts w:ascii="Times New Roman" w:hAnsi="Times New Roman" w:eastAsia="CESI仿宋-GB2312"/>
          <w:color w:val="000000"/>
          <w:spacing w:val="-9"/>
          <w:sz w:val="32"/>
          <w:szCs w:val="32"/>
        </w:rPr>
      </w:pPr>
    </w:p>
    <w:p w14:paraId="00E78763">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ascii="黑体" w:hAnsi="黑体" w:eastAsia="黑体" w:cs="Times New Roman"/>
          <w:color w:val="000000"/>
          <w:kern w:val="2"/>
          <w:sz w:val="32"/>
          <w:szCs w:val="32"/>
        </w:rPr>
      </w:pPr>
    </w:p>
    <w:p w14:paraId="0C70C357">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ascii="黑体" w:hAnsi="黑体" w:eastAsia="黑体" w:cs="Times New Roman"/>
          <w:color w:val="000000"/>
          <w:kern w:val="2"/>
          <w:sz w:val="32"/>
          <w:szCs w:val="32"/>
        </w:rPr>
      </w:pPr>
    </w:p>
    <w:p w14:paraId="3254EC4F">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hint="eastAsia" w:ascii="黑体" w:hAnsi="黑体" w:eastAsia="黑体" w:cs="Times New Roman"/>
          <w:color w:val="000000"/>
          <w:kern w:val="2"/>
          <w:sz w:val="32"/>
          <w:szCs w:val="32"/>
          <w:lang w:eastAsia="zh-CN"/>
        </w:rPr>
      </w:pPr>
      <w:r>
        <w:rPr>
          <w:rFonts w:ascii="黑体" w:hAnsi="黑体" w:eastAsia="黑体" w:cs="Times New Roman"/>
          <w:color w:val="000000"/>
          <w:kern w:val="2"/>
          <w:sz w:val="32"/>
          <w:szCs w:val="32"/>
        </w:rPr>
        <w:t>附件</w:t>
      </w:r>
      <w:r>
        <w:rPr>
          <w:rFonts w:hint="eastAsia" w:ascii="黑体" w:hAnsi="黑体" w:eastAsia="黑体" w:cs="Times New Roman"/>
          <w:color w:val="000000"/>
          <w:kern w:val="2"/>
          <w:sz w:val="32"/>
          <w:szCs w:val="32"/>
          <w:lang w:val="en-US" w:eastAsia="zh-CN"/>
        </w:rPr>
        <w:t>2</w:t>
      </w:r>
    </w:p>
    <w:p w14:paraId="22A635FF">
      <w:pPr>
        <w:pStyle w:val="10"/>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rPr>
          <w:rFonts w:ascii="Times New Roman" w:hAnsi="Times New Roman" w:eastAsia="CESI仿宋-GB2312" w:cs="Times New Roman"/>
          <w:color w:val="000000"/>
          <w:kern w:val="2"/>
          <w:sz w:val="32"/>
          <w:szCs w:val="32"/>
        </w:rPr>
      </w:pPr>
    </w:p>
    <w:p w14:paraId="089DC3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华池县</w:t>
      </w:r>
      <w:r>
        <w:rPr>
          <w:rFonts w:hint="eastAsia" w:ascii="方正小标宋_GBK" w:hAnsi="方正小标宋_GBK" w:eastAsia="方正小标宋_GBK" w:cs="方正小标宋_GBK"/>
          <w:b w:val="0"/>
          <w:bCs w:val="0"/>
          <w:sz w:val="44"/>
          <w:szCs w:val="44"/>
        </w:rPr>
        <w:t>农机购置</w:t>
      </w:r>
      <w:r>
        <w:rPr>
          <w:rFonts w:hint="eastAsia" w:ascii="方正小标宋_GBK" w:hAnsi="方正小标宋_GBK" w:eastAsia="方正小标宋_GBK" w:cs="方正小标宋_GBK"/>
          <w:b w:val="0"/>
          <w:bCs w:val="0"/>
          <w:sz w:val="44"/>
          <w:szCs w:val="44"/>
          <w:lang w:eastAsia="zh-CN"/>
        </w:rPr>
        <w:t>与应用</w:t>
      </w:r>
      <w:r>
        <w:rPr>
          <w:rFonts w:hint="eastAsia" w:ascii="方正小标宋_GBK" w:hAnsi="方正小标宋_GBK" w:eastAsia="方正小标宋_GBK" w:cs="方正小标宋_GBK"/>
          <w:b w:val="0"/>
          <w:bCs w:val="0"/>
          <w:sz w:val="44"/>
          <w:szCs w:val="44"/>
        </w:rPr>
        <w:t>补贴机具核验</w:t>
      </w:r>
    </w:p>
    <w:p w14:paraId="28EDCF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工作要点</w:t>
      </w:r>
    </w:p>
    <w:p w14:paraId="40D201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14:paraId="6A31CA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为了进一步做好我县农机购置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补贴机具核验工作</w:t>
      </w:r>
      <w:r>
        <w:rPr>
          <w:rFonts w:hint="eastAsia" w:ascii="仿宋_GB2312" w:hAnsi="仿宋_GB2312" w:eastAsia="仿宋_GB2312" w:cs="仿宋_GB2312"/>
          <w:sz w:val="32"/>
          <w:szCs w:val="32"/>
          <w:lang w:eastAsia="zh-CN"/>
        </w:rPr>
        <w:t>，规范核验行为，防范管理风险，提高补贴办理效率，</w:t>
      </w:r>
      <w:r>
        <w:rPr>
          <w:rFonts w:hint="eastAsia" w:ascii="仿宋_GB2312" w:hAnsi="仿宋_GB2312" w:eastAsia="仿宋_GB2312" w:cs="仿宋_GB2312"/>
          <w:sz w:val="32"/>
          <w:szCs w:val="32"/>
        </w:rPr>
        <w:t>确保补贴政策规范高效廉洁实施，根据</w:t>
      </w:r>
      <w:r>
        <w:rPr>
          <w:rFonts w:hint="eastAsia" w:ascii="仿宋_GB2312" w:hAnsi="仿宋_GB2312" w:eastAsia="仿宋_GB2312" w:cs="仿宋_GB2312"/>
          <w:sz w:val="32"/>
          <w:szCs w:val="32"/>
          <w:lang w:eastAsia="zh-CN"/>
        </w:rPr>
        <w:t>甘肃省</w:t>
      </w:r>
      <w:r>
        <w:rPr>
          <w:rFonts w:hint="eastAsia" w:ascii="仿宋_GB2312" w:hAnsi="仿宋_GB2312" w:eastAsia="仿宋_GB2312" w:cs="仿宋_GB2312"/>
          <w:sz w:val="32"/>
          <w:szCs w:val="32"/>
        </w:rPr>
        <w:t>《农机购置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补贴机具核验工作要点》，结合本县实际，制定本</w:t>
      </w:r>
      <w:r>
        <w:rPr>
          <w:rFonts w:hint="eastAsia" w:ascii="仿宋_GB2312" w:hAnsi="仿宋_GB2312" w:eastAsia="仿宋_GB2312" w:cs="仿宋_GB2312"/>
          <w:sz w:val="32"/>
          <w:szCs w:val="32"/>
          <w:lang w:eastAsia="zh-CN"/>
        </w:rPr>
        <w:t>要点</w:t>
      </w:r>
      <w:r>
        <w:rPr>
          <w:rFonts w:hint="eastAsia" w:ascii="仿宋_GB2312" w:hAnsi="仿宋_GB2312" w:eastAsia="仿宋_GB2312" w:cs="仿宋_GB2312"/>
          <w:sz w:val="32"/>
          <w:szCs w:val="32"/>
        </w:rPr>
        <w:t>。</w:t>
      </w:r>
    </w:p>
    <w:p w14:paraId="1FFC01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eastAsia="zh-CN"/>
        </w:rPr>
        <w:t>核验目的</w:t>
      </w:r>
    </w:p>
    <w:p w14:paraId="5C13DC9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通过核验确保农业机具符合国家及行业标准,性能稳定可靠，满足农业生产需求,确保机具质量,规范市场秩序,促进技术创新，推动全县产业不断升级。</w:t>
      </w:r>
    </w:p>
    <w:p w14:paraId="4C587A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二、核验范围及对象</w:t>
      </w:r>
    </w:p>
    <w:p w14:paraId="3D623E6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核验范围指</w:t>
      </w:r>
      <w:r>
        <w:rPr>
          <w:rFonts w:hint="eastAsia" w:ascii="仿宋_GB2312" w:hAnsi="仿宋_GB2312" w:eastAsia="仿宋_GB2312" w:cs="仿宋_GB2312"/>
          <w:sz w:val="32"/>
          <w:szCs w:val="32"/>
        </w:rPr>
        <w:t>对从事农业生产</w:t>
      </w:r>
      <w:r>
        <w:rPr>
          <w:rFonts w:hint="eastAsia" w:ascii="仿宋_GB2312" w:hAnsi="仿宋_GB2312" w:eastAsia="仿宋_GB2312" w:cs="仿宋_GB2312"/>
          <w:sz w:val="32"/>
          <w:szCs w:val="32"/>
          <w:lang w:eastAsia="zh-CN"/>
        </w:rPr>
        <w:t>的农民</w:t>
      </w:r>
      <w:r>
        <w:rPr>
          <w:rFonts w:hint="eastAsia" w:ascii="仿宋_GB2312" w:hAnsi="仿宋_GB2312" w:eastAsia="仿宋_GB2312" w:cs="仿宋_GB2312"/>
          <w:sz w:val="32"/>
          <w:szCs w:val="32"/>
        </w:rPr>
        <w:t>或农业生产经营组织（以下简称“购机者”）申请农机购置补贴时提供的相关资料进行形式审核、对机具进行核查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核验对象为年度内申请农机购置补贴的农业机械。</w:t>
      </w:r>
    </w:p>
    <w:p w14:paraId="681AFE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三、核验责任主体</w:t>
      </w:r>
    </w:p>
    <w:p w14:paraId="4FF5996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农机购置补贴机具核验责任主体是县农机服务</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农业农村局监督实施</w:t>
      </w:r>
      <w:r>
        <w:rPr>
          <w:rFonts w:hint="eastAsia" w:ascii="仿宋_GB2312" w:hAnsi="仿宋_GB2312" w:eastAsia="仿宋_GB2312" w:cs="仿宋_GB2312"/>
          <w:sz w:val="32"/>
          <w:szCs w:val="32"/>
        </w:rPr>
        <w:t>。</w:t>
      </w:r>
    </w:p>
    <w:p w14:paraId="744CD8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四、核验内容及标准</w:t>
      </w:r>
    </w:p>
    <w:p w14:paraId="20BC3B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核验内容为购机者身份的真实性、购机者申请资料的合规性、补贴机具的真实性、购机行为的真实性等。</w:t>
      </w:r>
    </w:p>
    <w:p w14:paraId="3EFEB2E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核验标准：</w:t>
      </w:r>
    </w:p>
    <w:p w14:paraId="3BED0F9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1.重点机具核验</w:t>
      </w:r>
    </w:p>
    <w:p w14:paraId="746413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重点机具包括：自走式收获机械、拖拉机等纳入牌证管理的农业机械、补贴额在</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元（含）以上的非牌证管理机具、安装类、设施类及成套设施设备</w:t>
      </w:r>
      <w:r>
        <w:rPr>
          <w:rFonts w:hint="eastAsia" w:ascii="仿宋_GB2312" w:hAnsi="仿宋_GB2312" w:eastAsia="仿宋_GB2312" w:cs="仿宋_GB2312"/>
          <w:sz w:val="32"/>
          <w:szCs w:val="32"/>
          <w:lang w:eastAsia="zh-CN"/>
        </w:rPr>
        <w:t>、高风险机具及当地初次出现的高补贴机具</w:t>
      </w:r>
      <w:r>
        <w:rPr>
          <w:rFonts w:hint="eastAsia" w:ascii="仿宋_GB2312" w:hAnsi="仿宋_GB2312" w:eastAsia="仿宋_GB2312" w:cs="仿宋_GB2312"/>
          <w:sz w:val="32"/>
          <w:szCs w:val="32"/>
        </w:rPr>
        <w:t>。</w:t>
      </w:r>
    </w:p>
    <w:p w14:paraId="3D56571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对安装类、设施类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成套设施设备</w:t>
      </w:r>
      <w:r>
        <w:rPr>
          <w:rFonts w:hint="eastAsia" w:ascii="仿宋_GB2312" w:hAnsi="仿宋_GB2312" w:eastAsia="仿宋_GB2312" w:cs="仿宋_GB2312"/>
          <w:sz w:val="32"/>
          <w:szCs w:val="32"/>
          <w:lang w:eastAsia="zh-CN"/>
        </w:rPr>
        <w:t>及当地初次出现的高补贴机具，在安装完成且生产应用一段时间后工作人员进行入户现场核验；其它重点机具必须在农机中心办理补贴时，进行现场核验，所有重点机具须在补贴资金结算前完成核验工作（并填写附件</w:t>
      </w:r>
      <w:r>
        <w:rPr>
          <w:rFonts w:hint="eastAsia" w:ascii="仿宋_GB2312" w:hAnsi="仿宋_GB2312" w:eastAsia="仿宋_GB2312" w:cs="仿宋_GB2312"/>
          <w:sz w:val="32"/>
          <w:szCs w:val="32"/>
          <w:lang w:val="en-US" w:eastAsia="zh-CN"/>
        </w:rPr>
        <w:t>4：华池县农机购置与应用补贴机具核实表</w:t>
      </w:r>
      <w:r>
        <w:rPr>
          <w:rFonts w:hint="eastAsia" w:ascii="仿宋_GB2312" w:hAnsi="仿宋_GB2312" w:eastAsia="仿宋_GB2312" w:cs="仿宋_GB2312"/>
          <w:sz w:val="32"/>
          <w:szCs w:val="32"/>
          <w:lang w:eastAsia="zh-CN"/>
        </w:rPr>
        <w:t>）</w:t>
      </w:r>
    </w:p>
    <w:p w14:paraId="23008C5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对牌证管理机具凭牌证免于现场实物核验，重点核验3项内容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购机者携带的《拖拉机和联合收割机行驶证》信息与</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安全监理系统推送到补贴办理服务系统牌证信息是否一致；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购机者携带的《拖拉机和联合收割机行驶证》信息与</w:t>
      </w:r>
      <w:r>
        <w:rPr>
          <w:rFonts w:hint="eastAsia" w:ascii="仿宋_GB2312" w:hAnsi="仿宋_GB2312" w:eastAsia="仿宋_GB2312" w:cs="仿宋_GB2312"/>
          <w:sz w:val="32"/>
          <w:szCs w:val="32"/>
          <w:lang w:eastAsia="zh-CN"/>
        </w:rPr>
        <w:t>农机</w:t>
      </w:r>
      <w:r>
        <w:rPr>
          <w:rFonts w:hint="eastAsia" w:ascii="仿宋_GB2312" w:hAnsi="仿宋_GB2312" w:eastAsia="仿宋_GB2312" w:cs="仿宋_GB2312"/>
          <w:sz w:val="32"/>
          <w:szCs w:val="32"/>
        </w:rPr>
        <w:t>安全监理系统推送到补贴办理服务系统机具信息是否一致；</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购机税控发票所显示经销企业信息与补贴办理服务系统内对应的经销信息是否一致。</w:t>
      </w:r>
    </w:p>
    <w:p w14:paraId="201A71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非牌证管理的重点机具重点核验8项内容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税控发票所显示的机具名称与所购实物机具铭牌显示信息是否一致；</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税控发票所显示的生产企业与所购实物机具铭牌显示信息是否一致；</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税控发票所显示的型号与所购实物机具铭牌显示信息是否一致；</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税控发票所显示的发动机号（不带动力的可不核验）与所购实物机具铭牌显示信息是否一致；</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税控发票所显示的出厂编号与所购实物机具铭牌显示信息是否一致；</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所购实物机具铭牌显示信息与补贴办理服务系统内对应的机具信息是否一致；</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购机税控发票所显示的经销企业与补贴办理服务系统内对应的经销信息是否一致；</w:t>
      </w:r>
      <w:r>
        <w:rPr>
          <w:rFonts w:hint="eastAsia" w:ascii="仿宋_GB2312" w:hAnsi="仿宋_GB2312" w:eastAsia="仿宋_GB2312" w:cs="仿宋_GB2312"/>
          <w:b/>
          <w:bCs/>
          <w:sz w:val="32"/>
          <w:szCs w:val="32"/>
        </w:rPr>
        <w:t>八是</w:t>
      </w:r>
      <w:r>
        <w:rPr>
          <w:rFonts w:hint="eastAsia" w:ascii="仿宋_GB2312" w:hAnsi="仿宋_GB2312" w:eastAsia="仿宋_GB2312" w:cs="仿宋_GB2312"/>
          <w:sz w:val="32"/>
          <w:szCs w:val="32"/>
        </w:rPr>
        <w:t>是否按时提供机具。</w:t>
      </w:r>
    </w:p>
    <w:p w14:paraId="2F8024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2.非重点机具核验</w:t>
      </w:r>
    </w:p>
    <w:p w14:paraId="0C40E253">
      <w:pPr>
        <w:keepNext w:val="0"/>
        <w:keepLines w:val="0"/>
        <w:pageBreakBefore w:val="0"/>
        <w:widowControl w:val="0"/>
        <w:kinsoku/>
        <w:wordWrap/>
        <w:overflowPunct/>
        <w:topLinePunct w:val="0"/>
        <w:autoSpaceDE/>
        <w:autoSpaceDN/>
        <w:bidi w:val="0"/>
        <w:adjustRightInd/>
        <w:spacing w:line="60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除重点机具外，其它补贴机具为非重点机具，结合</w:t>
      </w:r>
      <w:r>
        <w:rPr>
          <w:rFonts w:hint="eastAsia" w:ascii="仿宋_GB2312" w:hAnsi="仿宋_GB2312" w:eastAsia="仿宋_GB2312" w:cs="仿宋_GB2312"/>
          <w:sz w:val="32"/>
          <w:szCs w:val="32"/>
          <w:lang w:eastAsia="zh-CN"/>
        </w:rPr>
        <w:t>全县工作</w:t>
      </w:r>
      <w:r>
        <w:rPr>
          <w:rFonts w:hint="eastAsia" w:ascii="仿宋_GB2312" w:hAnsi="仿宋_GB2312" w:eastAsia="仿宋_GB2312" w:cs="仿宋_GB2312"/>
          <w:sz w:val="32"/>
          <w:szCs w:val="32"/>
        </w:rPr>
        <w:t>实际，确定</w:t>
      </w:r>
      <w:r>
        <w:rPr>
          <w:rFonts w:hint="eastAsia" w:ascii="仿宋_GB2312" w:hAnsi="仿宋_GB2312" w:eastAsia="仿宋_GB2312" w:cs="仿宋_GB2312"/>
          <w:sz w:val="32"/>
          <w:szCs w:val="32"/>
          <w:lang w:eastAsia="zh-CN"/>
        </w:rPr>
        <w:t>非重点机具</w:t>
      </w:r>
      <w:r>
        <w:rPr>
          <w:rFonts w:hint="eastAsia" w:ascii="仿宋_GB2312" w:hAnsi="仿宋_GB2312" w:eastAsia="仿宋_GB2312" w:cs="仿宋_GB2312"/>
          <w:sz w:val="32"/>
          <w:szCs w:val="32"/>
        </w:rPr>
        <w:t>抽查核</w:t>
      </w:r>
      <w:r>
        <w:rPr>
          <w:rFonts w:hint="eastAsia" w:ascii="仿宋_GB2312" w:hAnsi="仿宋_GB2312" w:eastAsia="仿宋_GB2312" w:cs="仿宋_GB2312"/>
          <w:sz w:val="32"/>
          <w:szCs w:val="32"/>
          <w:lang w:eastAsia="zh-CN"/>
        </w:rPr>
        <w:t>验</w:t>
      </w:r>
      <w:r>
        <w:rPr>
          <w:rFonts w:hint="eastAsia" w:ascii="仿宋_GB2312" w:hAnsi="仿宋_GB2312" w:eastAsia="仿宋_GB2312" w:cs="仿宋_GB2312"/>
          <w:sz w:val="32"/>
          <w:szCs w:val="32"/>
        </w:rPr>
        <w:t>比例</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，在补贴资金结算后进行核验，核验内容等同重点机具。</w:t>
      </w:r>
      <w:r>
        <w:rPr>
          <w:rFonts w:hint="eastAsia" w:ascii="仿宋_GB2312" w:hAnsi="仿宋_GB2312" w:eastAsia="仿宋_GB2312" w:cs="仿宋_GB2312"/>
          <w:sz w:val="32"/>
          <w:szCs w:val="32"/>
          <w:lang w:eastAsia="zh-CN"/>
        </w:rPr>
        <w:t>（并填写附件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9"/>
          <w:sz w:val="32"/>
          <w:szCs w:val="32"/>
          <w:lang w:val="en-US" w:eastAsia="zh-CN"/>
        </w:rPr>
        <w:t>华池县农机购置与应用补贴机具核验表</w:t>
      </w:r>
      <w:r>
        <w:rPr>
          <w:rFonts w:hint="eastAsia" w:ascii="仿宋_GB2312" w:hAnsi="仿宋_GB2312" w:eastAsia="仿宋_GB2312" w:cs="仿宋_GB2312"/>
          <w:sz w:val="32"/>
          <w:szCs w:val="32"/>
          <w:lang w:eastAsia="zh-CN"/>
        </w:rPr>
        <w:t>）</w:t>
      </w:r>
    </w:p>
    <w:p w14:paraId="2ECE10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五、核验程序</w:t>
      </w:r>
    </w:p>
    <w:p w14:paraId="0B61E70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资料形式审查，对购机者二代身份证（购机者为组织的，需营业执照）、购机发票、“一卡通”卡号或银行账户进行形式审查，信息一致</w:t>
      </w:r>
      <w:r>
        <w:rPr>
          <w:rFonts w:hint="eastAsia" w:ascii="仿宋_GB2312" w:hAnsi="仿宋_GB2312" w:eastAsia="仿宋_GB2312" w:cs="仿宋_GB2312"/>
          <w:sz w:val="32"/>
          <w:szCs w:val="32"/>
          <w:lang w:eastAsia="zh-CN"/>
        </w:rPr>
        <w:t>。</w:t>
      </w:r>
    </w:p>
    <w:p w14:paraId="7142517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机具现场核验，将补贴机具铭牌信息、整机出厂编号和发动机号（不配备发动机的不需要）与办理服务系统信息进行比对核验。现场核验人员应不少于2人，核验人员需对核验内容进行详细记录，购机者对核验结果签字。</w:t>
      </w:r>
    </w:p>
    <w:p w14:paraId="1D64437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现场核验需对购机者、补贴机具进行“人机合照”拍照存档。核验发现机具信息有疑问的，可要求产销企业提供书面说明。购机者不配合开展现场核验机具的，不予兑付补贴资金</w:t>
      </w:r>
      <w:r>
        <w:rPr>
          <w:rFonts w:hint="eastAsia" w:ascii="仿宋_GB2312" w:hAnsi="仿宋_GB2312" w:eastAsia="仿宋_GB2312" w:cs="仿宋_GB2312"/>
          <w:sz w:val="32"/>
          <w:szCs w:val="32"/>
          <w:lang w:eastAsia="zh-CN"/>
        </w:rPr>
        <w:t>。</w:t>
      </w:r>
    </w:p>
    <w:p w14:paraId="3621AC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六、工作要求</w:t>
      </w:r>
    </w:p>
    <w:p w14:paraId="0AA8DC3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（一）明确职责分工。</w:t>
      </w:r>
      <w:r>
        <w:rPr>
          <w:rFonts w:hint="eastAsia" w:ascii="仿宋_GB2312" w:hAnsi="仿宋_GB2312" w:eastAsia="仿宋_GB2312" w:cs="仿宋_GB2312"/>
          <w:sz w:val="32"/>
          <w:szCs w:val="32"/>
          <w:lang w:eastAsia="zh-CN"/>
        </w:rPr>
        <w:t>县农机服务中心要</w:t>
      </w:r>
      <w:r>
        <w:rPr>
          <w:rFonts w:hint="eastAsia" w:ascii="仿宋_GB2312" w:hAnsi="仿宋_GB2312" w:eastAsia="仿宋_GB2312" w:cs="仿宋_GB2312"/>
          <w:sz w:val="32"/>
          <w:szCs w:val="32"/>
        </w:rPr>
        <w:t>选配责任心强、业务素质高、作风优良的干部从事核验工作，对参与核验的工作人员每年至少开展一次廉洁从政、业务技能等方面的教育培训。</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“谁核验、谁负责”的责任追究制度。</w:t>
      </w:r>
    </w:p>
    <w:p w14:paraId="1244A81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（二）推行购机承诺践诺。</w:t>
      </w:r>
      <w:r>
        <w:rPr>
          <w:rFonts w:hint="eastAsia" w:ascii="仿宋_GB2312" w:hAnsi="仿宋_GB2312" w:eastAsia="仿宋_GB2312" w:cs="仿宋_GB2312"/>
          <w:sz w:val="32"/>
          <w:szCs w:val="32"/>
          <w:lang w:eastAsia="zh-CN"/>
        </w:rPr>
        <w:t>加强购机者补贴申请的自我约束和信用管理，实行补贴申请真实性、完整性、有效性的自主承诺，引导其规范参与补贴政策实施，主动报告所发现的问题，共同维护政策实施良好环境。</w:t>
      </w:r>
    </w:p>
    <w:p w14:paraId="6D52499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（三）全面排查违规线索。</w:t>
      </w:r>
      <w:r>
        <w:rPr>
          <w:rFonts w:hint="eastAsia" w:ascii="仿宋_GB2312" w:hAnsi="仿宋_GB2312" w:eastAsia="仿宋_GB2312" w:cs="仿宋_GB2312"/>
          <w:sz w:val="32"/>
          <w:szCs w:val="32"/>
          <w:lang w:eastAsia="zh-CN"/>
        </w:rPr>
        <w:t>对核验中发现的补贴申请违规行为线索，由核机工作人员逐条书面登记，并及时报告县农机购置与应用补贴领导小组研究决策处理。</w:t>
      </w:r>
    </w:p>
    <w:p w14:paraId="2CA04A7B">
      <w:pPr>
        <w:widowControl w:val="0"/>
        <w:spacing w:line="620" w:lineRule="exact"/>
        <w:ind w:firstLine="640" w:firstLineChars="200"/>
        <w:jc w:val="both"/>
        <w:rPr>
          <w:rFonts w:ascii="Times New Roman" w:hAnsi="Times New Roman" w:eastAsia="CESI仿宋-GB2312"/>
          <w:color w:val="000000"/>
          <w:sz w:val="32"/>
          <w:szCs w:val="32"/>
        </w:rPr>
      </w:pPr>
    </w:p>
    <w:p w14:paraId="2D098B68">
      <w:pPr>
        <w:widowControl w:val="0"/>
        <w:spacing w:line="600" w:lineRule="exact"/>
        <w:ind w:firstLine="640" w:firstLineChars="200"/>
        <w:jc w:val="both"/>
        <w:rPr>
          <w:rFonts w:hint="eastAsia" w:ascii="CESI仿宋-GB2312" w:hAnsi="CESI仿宋-GB2312" w:eastAsia="CESI仿宋-GB2312" w:cs="CESI仿宋-GB2312"/>
          <w:color w:val="000000"/>
          <w:sz w:val="32"/>
          <w:szCs w:val="32"/>
        </w:rPr>
        <w:sectPr>
          <w:footerReference r:id="rId7" w:type="first"/>
          <w:footerReference r:id="rId5" w:type="default"/>
          <w:footerReference r:id="rId6" w:type="even"/>
          <w:pgSz w:w="11906" w:h="16838"/>
          <w:pgMar w:top="2098" w:right="1474" w:bottom="1984" w:left="1587" w:header="851" w:footer="1134" w:gutter="0"/>
          <w:pgNumType w:fmt="numberInDash"/>
          <w:cols w:space="720" w:num="1"/>
          <w:docGrid w:type="lines" w:linePitch="316" w:charSpace="0"/>
        </w:sectPr>
      </w:pPr>
    </w:p>
    <w:p w14:paraId="2B9EB7C9">
      <w:pPr>
        <w:widowControl w:val="0"/>
        <w:spacing w:line="600" w:lineRule="exact"/>
        <w:jc w:val="both"/>
        <w:rPr>
          <w:rFonts w:hint="eastAsia" w:ascii="黑体" w:hAnsi="黑体" w:eastAsia="黑体" w:cs="CESI仿宋-GB2312"/>
          <w:color w:val="000000"/>
          <w:sz w:val="32"/>
          <w:szCs w:val="32"/>
          <w:lang w:eastAsia="zh-CN"/>
        </w:rPr>
      </w:pPr>
      <w:r>
        <w:rPr>
          <w:rFonts w:hint="eastAsia" w:ascii="黑体" w:hAnsi="黑体" w:eastAsia="黑体" w:cs="CESI仿宋-GB2312"/>
          <w:color w:val="000000"/>
          <w:sz w:val="32"/>
          <w:szCs w:val="32"/>
        </w:rPr>
        <w:t>附件</w:t>
      </w:r>
      <w:r>
        <w:rPr>
          <w:rFonts w:hint="eastAsia" w:ascii="黑体" w:hAnsi="黑体" w:eastAsia="黑体" w:cs="CESI仿宋-GB2312"/>
          <w:color w:val="000000"/>
          <w:sz w:val="32"/>
          <w:szCs w:val="32"/>
          <w:lang w:val="en-US" w:eastAsia="zh-CN"/>
        </w:rPr>
        <w:t>3</w:t>
      </w:r>
    </w:p>
    <w:p w14:paraId="3BF0C794">
      <w:pPr>
        <w:widowControl w:val="0"/>
        <w:spacing w:line="600" w:lineRule="exact"/>
        <w:ind w:firstLine="720" w:firstLineChars="200"/>
        <w:jc w:val="center"/>
        <w:rPr>
          <w:rFonts w:hint="eastAsia" w:ascii="方正小标宋简体" w:hAnsi="CESI宋体-GB2312" w:eastAsia="方正小标宋简体" w:cs="CESI宋体-GB2312"/>
          <w:color w:val="000000"/>
          <w:sz w:val="36"/>
          <w:szCs w:val="36"/>
        </w:rPr>
      </w:pPr>
      <w:r>
        <w:rPr>
          <w:rFonts w:hint="eastAsia" w:ascii="方正小标宋简体" w:hAnsi="CESI宋体-GB2312" w:eastAsia="方正小标宋简体" w:cs="CESI宋体-GB2312"/>
          <w:bCs/>
          <w:color w:val="000000"/>
          <w:sz w:val="36"/>
          <w:szCs w:val="36"/>
          <w:lang w:eastAsia="zh-CN"/>
        </w:rPr>
        <w:t>华池县</w:t>
      </w:r>
      <w:r>
        <w:rPr>
          <w:rFonts w:hint="eastAsia" w:ascii="方正小标宋简体" w:hAnsi="CESI宋体-GB2312" w:eastAsia="方正小标宋简体" w:cs="CESI宋体-GB2312"/>
          <w:bCs/>
          <w:color w:val="000000"/>
          <w:sz w:val="36"/>
          <w:szCs w:val="36"/>
        </w:rPr>
        <w:t>农机购置与应用补贴机具核验表</w:t>
      </w:r>
    </w:p>
    <w:tbl>
      <w:tblPr>
        <w:tblStyle w:val="13"/>
        <w:tblpPr w:leftFromText="180" w:rightFromText="180" w:vertAnchor="text" w:horzAnchor="page" w:tblpX="1737" w:tblpY="6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944"/>
        <w:gridCol w:w="1222"/>
        <w:gridCol w:w="1201"/>
        <w:gridCol w:w="1201"/>
        <w:gridCol w:w="1158"/>
        <w:gridCol w:w="1244"/>
        <w:gridCol w:w="1061"/>
        <w:gridCol w:w="827"/>
        <w:gridCol w:w="1331"/>
        <w:gridCol w:w="1243"/>
        <w:gridCol w:w="1227"/>
      </w:tblGrid>
      <w:tr w14:paraId="314FF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2" w:type="dxa"/>
            <w:vMerge w:val="restart"/>
            <w:noWrap w:val="0"/>
            <w:vAlign w:val="center"/>
          </w:tcPr>
          <w:p w14:paraId="2E57E8CF">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944" w:type="dxa"/>
            <w:vMerge w:val="restart"/>
            <w:noWrap w:val="0"/>
            <w:vAlign w:val="center"/>
          </w:tcPr>
          <w:p w14:paraId="3B1FF591">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购机者</w:t>
            </w:r>
          </w:p>
        </w:tc>
        <w:tc>
          <w:tcPr>
            <w:tcW w:w="1222" w:type="dxa"/>
            <w:vMerge w:val="restart"/>
            <w:noWrap w:val="0"/>
            <w:vAlign w:val="center"/>
          </w:tcPr>
          <w:p w14:paraId="1B5D8C87">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联系方式</w:t>
            </w:r>
          </w:p>
        </w:tc>
        <w:tc>
          <w:tcPr>
            <w:tcW w:w="1201" w:type="dxa"/>
            <w:vMerge w:val="restart"/>
            <w:noWrap w:val="0"/>
            <w:vAlign w:val="center"/>
          </w:tcPr>
          <w:p w14:paraId="2D583026">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品目名称</w:t>
            </w:r>
          </w:p>
        </w:tc>
        <w:tc>
          <w:tcPr>
            <w:tcW w:w="1201" w:type="dxa"/>
            <w:vMerge w:val="restart"/>
            <w:noWrap w:val="0"/>
            <w:vAlign w:val="center"/>
          </w:tcPr>
          <w:p w14:paraId="0A376E6D">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机具型号</w:t>
            </w:r>
          </w:p>
        </w:tc>
        <w:tc>
          <w:tcPr>
            <w:tcW w:w="1158" w:type="dxa"/>
            <w:vMerge w:val="restart"/>
            <w:noWrap w:val="0"/>
            <w:vAlign w:val="center"/>
          </w:tcPr>
          <w:p w14:paraId="0D029934">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机具识别号码</w:t>
            </w:r>
          </w:p>
        </w:tc>
        <w:tc>
          <w:tcPr>
            <w:tcW w:w="1244" w:type="dxa"/>
            <w:vMerge w:val="restart"/>
            <w:noWrap w:val="0"/>
            <w:vAlign w:val="center"/>
          </w:tcPr>
          <w:p w14:paraId="54B78A48">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生产企业</w:t>
            </w:r>
          </w:p>
        </w:tc>
        <w:tc>
          <w:tcPr>
            <w:tcW w:w="1061" w:type="dxa"/>
            <w:vMerge w:val="restart"/>
            <w:noWrap w:val="0"/>
            <w:vAlign w:val="center"/>
          </w:tcPr>
          <w:p w14:paraId="314E8C5F">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购买日期</w:t>
            </w:r>
          </w:p>
        </w:tc>
        <w:tc>
          <w:tcPr>
            <w:tcW w:w="2158" w:type="dxa"/>
            <w:gridSpan w:val="2"/>
            <w:noWrap w:val="0"/>
            <w:vAlign w:val="center"/>
          </w:tcPr>
          <w:p w14:paraId="4F9B9015">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是否牌证管理机具</w:t>
            </w:r>
          </w:p>
        </w:tc>
        <w:tc>
          <w:tcPr>
            <w:tcW w:w="1243" w:type="dxa"/>
            <w:vMerge w:val="restart"/>
            <w:noWrap w:val="0"/>
            <w:vAlign w:val="center"/>
          </w:tcPr>
          <w:p w14:paraId="08240BCA">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是否属实</w:t>
            </w:r>
          </w:p>
        </w:tc>
        <w:tc>
          <w:tcPr>
            <w:tcW w:w="1227" w:type="dxa"/>
            <w:vMerge w:val="restart"/>
            <w:noWrap w:val="0"/>
            <w:vAlign w:val="center"/>
          </w:tcPr>
          <w:p w14:paraId="3B0813DE">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核验人员</w:t>
            </w:r>
          </w:p>
        </w:tc>
      </w:tr>
      <w:tr w14:paraId="1C5E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52" w:type="dxa"/>
            <w:vMerge w:val="continue"/>
            <w:noWrap w:val="0"/>
            <w:vAlign w:val="top"/>
          </w:tcPr>
          <w:p w14:paraId="63E02F38">
            <w:pPr>
              <w:widowControl w:val="0"/>
              <w:spacing w:line="600" w:lineRule="exact"/>
              <w:jc w:val="left"/>
              <w:rPr>
                <w:rFonts w:hint="eastAsia" w:ascii="CESI仿宋-GB2312" w:hAnsi="CESI仿宋-GB2312" w:eastAsia="CESI仿宋-GB2312" w:cs="CESI仿宋-GB2312"/>
                <w:color w:val="000000"/>
                <w:szCs w:val="21"/>
              </w:rPr>
            </w:pPr>
          </w:p>
        </w:tc>
        <w:tc>
          <w:tcPr>
            <w:tcW w:w="944" w:type="dxa"/>
            <w:vMerge w:val="continue"/>
            <w:noWrap w:val="0"/>
            <w:vAlign w:val="top"/>
          </w:tcPr>
          <w:p w14:paraId="724E10DC">
            <w:pPr>
              <w:widowControl w:val="0"/>
              <w:spacing w:line="600" w:lineRule="exact"/>
              <w:jc w:val="left"/>
              <w:rPr>
                <w:rFonts w:hint="eastAsia" w:ascii="CESI仿宋-GB2312" w:hAnsi="CESI仿宋-GB2312" w:eastAsia="CESI仿宋-GB2312" w:cs="CESI仿宋-GB2312"/>
                <w:color w:val="000000"/>
                <w:szCs w:val="21"/>
              </w:rPr>
            </w:pPr>
          </w:p>
        </w:tc>
        <w:tc>
          <w:tcPr>
            <w:tcW w:w="1222" w:type="dxa"/>
            <w:vMerge w:val="continue"/>
            <w:noWrap w:val="0"/>
            <w:vAlign w:val="top"/>
          </w:tcPr>
          <w:p w14:paraId="4E3160AD">
            <w:pPr>
              <w:widowControl w:val="0"/>
              <w:spacing w:line="600" w:lineRule="exact"/>
              <w:jc w:val="left"/>
              <w:rPr>
                <w:rFonts w:hint="eastAsia" w:ascii="CESI仿宋-GB2312" w:hAnsi="CESI仿宋-GB2312" w:eastAsia="CESI仿宋-GB2312" w:cs="CESI仿宋-GB2312"/>
                <w:color w:val="000000"/>
                <w:szCs w:val="21"/>
              </w:rPr>
            </w:pPr>
          </w:p>
        </w:tc>
        <w:tc>
          <w:tcPr>
            <w:tcW w:w="1201" w:type="dxa"/>
            <w:vMerge w:val="continue"/>
            <w:noWrap w:val="0"/>
            <w:vAlign w:val="top"/>
          </w:tcPr>
          <w:p w14:paraId="3F614FE5">
            <w:pPr>
              <w:widowControl w:val="0"/>
              <w:spacing w:line="600" w:lineRule="exact"/>
              <w:jc w:val="left"/>
              <w:rPr>
                <w:rFonts w:hint="eastAsia" w:ascii="CESI仿宋-GB2312" w:hAnsi="CESI仿宋-GB2312" w:eastAsia="CESI仿宋-GB2312" w:cs="CESI仿宋-GB2312"/>
                <w:color w:val="000000"/>
                <w:szCs w:val="21"/>
              </w:rPr>
            </w:pPr>
          </w:p>
        </w:tc>
        <w:tc>
          <w:tcPr>
            <w:tcW w:w="1201" w:type="dxa"/>
            <w:vMerge w:val="continue"/>
            <w:noWrap w:val="0"/>
            <w:vAlign w:val="top"/>
          </w:tcPr>
          <w:p w14:paraId="4ECC4E2F">
            <w:pPr>
              <w:widowControl w:val="0"/>
              <w:spacing w:line="600" w:lineRule="exact"/>
              <w:jc w:val="left"/>
              <w:rPr>
                <w:rFonts w:hint="eastAsia" w:ascii="CESI仿宋-GB2312" w:hAnsi="CESI仿宋-GB2312" w:eastAsia="CESI仿宋-GB2312" w:cs="CESI仿宋-GB2312"/>
                <w:color w:val="000000"/>
                <w:szCs w:val="21"/>
              </w:rPr>
            </w:pPr>
          </w:p>
        </w:tc>
        <w:tc>
          <w:tcPr>
            <w:tcW w:w="1158" w:type="dxa"/>
            <w:vMerge w:val="continue"/>
            <w:noWrap w:val="0"/>
            <w:vAlign w:val="top"/>
          </w:tcPr>
          <w:p w14:paraId="71D81DD4">
            <w:pPr>
              <w:widowControl w:val="0"/>
              <w:spacing w:line="600" w:lineRule="exact"/>
              <w:jc w:val="left"/>
              <w:rPr>
                <w:rFonts w:hint="eastAsia" w:ascii="CESI仿宋-GB2312" w:hAnsi="CESI仿宋-GB2312" w:eastAsia="CESI仿宋-GB2312" w:cs="CESI仿宋-GB2312"/>
                <w:color w:val="000000"/>
                <w:szCs w:val="21"/>
              </w:rPr>
            </w:pPr>
          </w:p>
        </w:tc>
        <w:tc>
          <w:tcPr>
            <w:tcW w:w="1244" w:type="dxa"/>
            <w:vMerge w:val="continue"/>
            <w:noWrap w:val="0"/>
            <w:vAlign w:val="top"/>
          </w:tcPr>
          <w:p w14:paraId="14C7635B">
            <w:pPr>
              <w:widowControl w:val="0"/>
              <w:spacing w:line="600" w:lineRule="exact"/>
              <w:jc w:val="left"/>
              <w:rPr>
                <w:rFonts w:hint="eastAsia" w:ascii="CESI仿宋-GB2312" w:hAnsi="CESI仿宋-GB2312" w:eastAsia="CESI仿宋-GB2312" w:cs="CESI仿宋-GB2312"/>
                <w:color w:val="000000"/>
                <w:szCs w:val="21"/>
              </w:rPr>
            </w:pPr>
          </w:p>
        </w:tc>
        <w:tc>
          <w:tcPr>
            <w:tcW w:w="1061" w:type="dxa"/>
            <w:vMerge w:val="continue"/>
            <w:noWrap w:val="0"/>
            <w:vAlign w:val="top"/>
          </w:tcPr>
          <w:p w14:paraId="663D2EAE">
            <w:pPr>
              <w:widowControl w:val="0"/>
              <w:spacing w:line="600" w:lineRule="exact"/>
              <w:jc w:val="center"/>
              <w:rPr>
                <w:rFonts w:hint="eastAsia" w:ascii="CESI仿宋-GB2312" w:hAnsi="CESI仿宋-GB2312" w:eastAsia="CESI仿宋-GB2312" w:cs="CESI仿宋-GB2312"/>
                <w:color w:val="000000"/>
                <w:szCs w:val="21"/>
              </w:rPr>
            </w:pPr>
          </w:p>
        </w:tc>
        <w:tc>
          <w:tcPr>
            <w:tcW w:w="827" w:type="dxa"/>
            <w:noWrap w:val="0"/>
            <w:vAlign w:val="center"/>
          </w:tcPr>
          <w:p w14:paraId="240E87B9">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是（否）</w:t>
            </w:r>
          </w:p>
        </w:tc>
        <w:tc>
          <w:tcPr>
            <w:tcW w:w="1331" w:type="dxa"/>
            <w:noWrap w:val="0"/>
            <w:vAlign w:val="center"/>
          </w:tcPr>
          <w:p w14:paraId="1DCD7365">
            <w:pPr>
              <w:widowControl w:val="0"/>
              <w:spacing w:line="60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牌证号码</w:t>
            </w:r>
          </w:p>
        </w:tc>
        <w:tc>
          <w:tcPr>
            <w:tcW w:w="1243" w:type="dxa"/>
            <w:vMerge w:val="continue"/>
            <w:noWrap w:val="0"/>
            <w:vAlign w:val="top"/>
          </w:tcPr>
          <w:p w14:paraId="53B26794">
            <w:pPr>
              <w:widowControl w:val="0"/>
              <w:spacing w:line="600" w:lineRule="exact"/>
              <w:jc w:val="left"/>
              <w:rPr>
                <w:rFonts w:hint="eastAsia" w:ascii="CESI仿宋-GB2312" w:hAnsi="CESI仿宋-GB2312" w:eastAsia="CESI仿宋-GB2312" w:cs="CESI仿宋-GB2312"/>
                <w:color w:val="000000"/>
                <w:szCs w:val="21"/>
              </w:rPr>
            </w:pPr>
          </w:p>
        </w:tc>
        <w:tc>
          <w:tcPr>
            <w:tcW w:w="1227" w:type="dxa"/>
            <w:vMerge w:val="continue"/>
            <w:noWrap w:val="0"/>
            <w:vAlign w:val="top"/>
          </w:tcPr>
          <w:p w14:paraId="79D9BC66">
            <w:pPr>
              <w:widowControl w:val="0"/>
              <w:spacing w:line="600" w:lineRule="exact"/>
              <w:jc w:val="left"/>
              <w:rPr>
                <w:rFonts w:hint="eastAsia" w:ascii="CESI仿宋-GB2312" w:hAnsi="CESI仿宋-GB2312" w:eastAsia="CESI仿宋-GB2312" w:cs="CESI仿宋-GB2312"/>
                <w:color w:val="000000"/>
                <w:szCs w:val="21"/>
              </w:rPr>
            </w:pPr>
          </w:p>
        </w:tc>
      </w:tr>
      <w:tr w14:paraId="4D0D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3DB68325">
            <w:pPr>
              <w:widowControl w:val="0"/>
              <w:spacing w:line="600" w:lineRule="exact"/>
              <w:jc w:val="both"/>
              <w:rPr>
                <w:rFonts w:hint="eastAsia" w:ascii="CESI仿宋-GB2312" w:hAnsi="CESI仿宋-GB2312" w:eastAsia="CESI仿宋-GB2312" w:cs="CESI仿宋-GB2312"/>
                <w:color w:val="000000"/>
                <w:szCs w:val="21"/>
              </w:rPr>
            </w:pPr>
          </w:p>
        </w:tc>
        <w:tc>
          <w:tcPr>
            <w:tcW w:w="944" w:type="dxa"/>
            <w:noWrap w:val="0"/>
            <w:vAlign w:val="top"/>
          </w:tcPr>
          <w:p w14:paraId="3AB29068">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4219EA01">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154F0821">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18390CAE">
            <w:pPr>
              <w:widowControl w:val="0"/>
              <w:spacing w:line="600" w:lineRule="exact"/>
              <w:jc w:val="both"/>
              <w:rPr>
                <w:rFonts w:hint="eastAsia" w:ascii="CESI仿宋-GB2312" w:hAnsi="CESI仿宋-GB2312" w:eastAsia="CESI仿宋-GB2312" w:cs="CESI仿宋-GB2312"/>
                <w:color w:val="000000"/>
                <w:szCs w:val="21"/>
              </w:rPr>
            </w:pPr>
          </w:p>
        </w:tc>
        <w:tc>
          <w:tcPr>
            <w:tcW w:w="1158" w:type="dxa"/>
            <w:noWrap w:val="0"/>
            <w:vAlign w:val="top"/>
          </w:tcPr>
          <w:p w14:paraId="6B36305C">
            <w:pPr>
              <w:widowControl w:val="0"/>
              <w:spacing w:line="600" w:lineRule="exact"/>
              <w:jc w:val="both"/>
              <w:rPr>
                <w:rFonts w:hint="eastAsia" w:ascii="CESI仿宋-GB2312" w:hAnsi="CESI仿宋-GB2312" w:eastAsia="CESI仿宋-GB2312" w:cs="CESI仿宋-GB2312"/>
                <w:color w:val="000000"/>
                <w:szCs w:val="21"/>
              </w:rPr>
            </w:pPr>
          </w:p>
        </w:tc>
        <w:tc>
          <w:tcPr>
            <w:tcW w:w="1244" w:type="dxa"/>
            <w:noWrap w:val="0"/>
            <w:vAlign w:val="top"/>
          </w:tcPr>
          <w:p w14:paraId="4AACD421">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30BB4543">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64FF5458">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2E768D66">
            <w:pPr>
              <w:widowControl w:val="0"/>
              <w:spacing w:line="600" w:lineRule="exact"/>
              <w:jc w:val="both"/>
              <w:rPr>
                <w:rFonts w:hint="eastAsia" w:ascii="CESI仿宋-GB2312" w:hAnsi="CESI仿宋-GB2312" w:eastAsia="CESI仿宋-GB2312" w:cs="CESI仿宋-GB2312"/>
                <w:color w:val="000000"/>
                <w:szCs w:val="21"/>
              </w:rPr>
            </w:pPr>
          </w:p>
        </w:tc>
        <w:tc>
          <w:tcPr>
            <w:tcW w:w="1243" w:type="dxa"/>
            <w:noWrap w:val="0"/>
            <w:vAlign w:val="top"/>
          </w:tcPr>
          <w:p w14:paraId="13684171">
            <w:pPr>
              <w:widowControl w:val="0"/>
              <w:spacing w:line="600" w:lineRule="exact"/>
              <w:jc w:val="both"/>
              <w:rPr>
                <w:rFonts w:hint="eastAsia" w:ascii="CESI仿宋-GB2312" w:hAnsi="CESI仿宋-GB2312" w:eastAsia="CESI仿宋-GB2312" w:cs="CESI仿宋-GB2312"/>
                <w:color w:val="000000"/>
                <w:szCs w:val="21"/>
              </w:rPr>
            </w:pPr>
          </w:p>
        </w:tc>
        <w:tc>
          <w:tcPr>
            <w:tcW w:w="1227" w:type="dxa"/>
            <w:noWrap w:val="0"/>
            <w:vAlign w:val="top"/>
          </w:tcPr>
          <w:p w14:paraId="2DE69C82">
            <w:pPr>
              <w:widowControl w:val="0"/>
              <w:spacing w:line="600" w:lineRule="exact"/>
              <w:jc w:val="both"/>
              <w:rPr>
                <w:rFonts w:hint="eastAsia" w:ascii="CESI仿宋-GB2312" w:hAnsi="CESI仿宋-GB2312" w:eastAsia="CESI仿宋-GB2312" w:cs="CESI仿宋-GB2312"/>
                <w:color w:val="000000"/>
                <w:szCs w:val="21"/>
              </w:rPr>
            </w:pPr>
          </w:p>
        </w:tc>
      </w:tr>
      <w:tr w14:paraId="2092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0C665CF9">
            <w:pPr>
              <w:widowControl w:val="0"/>
              <w:spacing w:line="600" w:lineRule="exact"/>
              <w:jc w:val="both"/>
              <w:rPr>
                <w:rFonts w:hint="eastAsia" w:ascii="CESI仿宋-GB2312" w:hAnsi="CESI仿宋-GB2312" w:eastAsia="CESI仿宋-GB2312" w:cs="CESI仿宋-GB2312"/>
                <w:color w:val="000000"/>
                <w:szCs w:val="21"/>
              </w:rPr>
            </w:pPr>
          </w:p>
        </w:tc>
        <w:tc>
          <w:tcPr>
            <w:tcW w:w="944" w:type="dxa"/>
            <w:noWrap w:val="0"/>
            <w:vAlign w:val="top"/>
          </w:tcPr>
          <w:p w14:paraId="7826FCBC">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3FD56513">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434B0662">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6BA4D719">
            <w:pPr>
              <w:widowControl w:val="0"/>
              <w:spacing w:line="600" w:lineRule="exact"/>
              <w:jc w:val="both"/>
              <w:rPr>
                <w:rFonts w:hint="eastAsia" w:ascii="CESI仿宋-GB2312" w:hAnsi="CESI仿宋-GB2312" w:eastAsia="CESI仿宋-GB2312" w:cs="CESI仿宋-GB2312"/>
                <w:color w:val="000000"/>
                <w:szCs w:val="21"/>
              </w:rPr>
            </w:pPr>
          </w:p>
        </w:tc>
        <w:tc>
          <w:tcPr>
            <w:tcW w:w="1158" w:type="dxa"/>
            <w:noWrap w:val="0"/>
            <w:vAlign w:val="top"/>
          </w:tcPr>
          <w:p w14:paraId="5151CA3D">
            <w:pPr>
              <w:widowControl w:val="0"/>
              <w:spacing w:line="600" w:lineRule="exact"/>
              <w:jc w:val="both"/>
              <w:rPr>
                <w:rFonts w:hint="eastAsia" w:ascii="CESI仿宋-GB2312" w:hAnsi="CESI仿宋-GB2312" w:eastAsia="CESI仿宋-GB2312" w:cs="CESI仿宋-GB2312"/>
                <w:color w:val="000000"/>
                <w:szCs w:val="21"/>
              </w:rPr>
            </w:pPr>
          </w:p>
        </w:tc>
        <w:tc>
          <w:tcPr>
            <w:tcW w:w="1244" w:type="dxa"/>
            <w:noWrap w:val="0"/>
            <w:vAlign w:val="top"/>
          </w:tcPr>
          <w:p w14:paraId="74091768">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3F9A7B2B">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7C8291D4">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07D2E2C8">
            <w:pPr>
              <w:widowControl w:val="0"/>
              <w:spacing w:line="600" w:lineRule="exact"/>
              <w:jc w:val="both"/>
              <w:rPr>
                <w:rFonts w:hint="eastAsia" w:ascii="CESI仿宋-GB2312" w:hAnsi="CESI仿宋-GB2312" w:eastAsia="CESI仿宋-GB2312" w:cs="CESI仿宋-GB2312"/>
                <w:color w:val="000000"/>
                <w:szCs w:val="21"/>
              </w:rPr>
            </w:pPr>
          </w:p>
        </w:tc>
        <w:tc>
          <w:tcPr>
            <w:tcW w:w="1243" w:type="dxa"/>
            <w:noWrap w:val="0"/>
            <w:vAlign w:val="top"/>
          </w:tcPr>
          <w:p w14:paraId="69CDF9C4">
            <w:pPr>
              <w:widowControl w:val="0"/>
              <w:spacing w:line="600" w:lineRule="exact"/>
              <w:jc w:val="both"/>
              <w:rPr>
                <w:rFonts w:hint="eastAsia" w:ascii="CESI仿宋-GB2312" w:hAnsi="CESI仿宋-GB2312" w:eastAsia="CESI仿宋-GB2312" w:cs="CESI仿宋-GB2312"/>
                <w:color w:val="000000"/>
                <w:szCs w:val="21"/>
              </w:rPr>
            </w:pPr>
          </w:p>
        </w:tc>
        <w:tc>
          <w:tcPr>
            <w:tcW w:w="1227" w:type="dxa"/>
            <w:noWrap w:val="0"/>
            <w:vAlign w:val="top"/>
          </w:tcPr>
          <w:p w14:paraId="157836D3">
            <w:pPr>
              <w:widowControl w:val="0"/>
              <w:spacing w:line="600" w:lineRule="exact"/>
              <w:jc w:val="both"/>
              <w:rPr>
                <w:rFonts w:hint="eastAsia" w:ascii="CESI仿宋-GB2312" w:hAnsi="CESI仿宋-GB2312" w:eastAsia="CESI仿宋-GB2312" w:cs="CESI仿宋-GB2312"/>
                <w:color w:val="000000"/>
                <w:szCs w:val="21"/>
              </w:rPr>
            </w:pPr>
          </w:p>
        </w:tc>
      </w:tr>
      <w:tr w14:paraId="19A4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1CDF2A37">
            <w:pPr>
              <w:widowControl w:val="0"/>
              <w:spacing w:line="600" w:lineRule="exact"/>
              <w:jc w:val="both"/>
              <w:rPr>
                <w:rFonts w:hint="eastAsia" w:ascii="CESI仿宋-GB2312" w:hAnsi="CESI仿宋-GB2312" w:eastAsia="CESI仿宋-GB2312" w:cs="CESI仿宋-GB2312"/>
                <w:color w:val="000000"/>
                <w:szCs w:val="21"/>
              </w:rPr>
            </w:pPr>
          </w:p>
        </w:tc>
        <w:tc>
          <w:tcPr>
            <w:tcW w:w="944" w:type="dxa"/>
            <w:noWrap w:val="0"/>
            <w:vAlign w:val="top"/>
          </w:tcPr>
          <w:p w14:paraId="541143CA">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6A51D8B2">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672A1E8A">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424D6809">
            <w:pPr>
              <w:widowControl w:val="0"/>
              <w:spacing w:line="600" w:lineRule="exact"/>
              <w:jc w:val="both"/>
              <w:rPr>
                <w:rFonts w:hint="eastAsia" w:ascii="CESI仿宋-GB2312" w:hAnsi="CESI仿宋-GB2312" w:eastAsia="CESI仿宋-GB2312" w:cs="CESI仿宋-GB2312"/>
                <w:color w:val="000000"/>
                <w:szCs w:val="21"/>
              </w:rPr>
            </w:pPr>
          </w:p>
        </w:tc>
        <w:tc>
          <w:tcPr>
            <w:tcW w:w="1158" w:type="dxa"/>
            <w:noWrap w:val="0"/>
            <w:vAlign w:val="top"/>
          </w:tcPr>
          <w:p w14:paraId="4CEF2D68">
            <w:pPr>
              <w:widowControl w:val="0"/>
              <w:spacing w:line="600" w:lineRule="exact"/>
              <w:jc w:val="both"/>
              <w:rPr>
                <w:rFonts w:hint="eastAsia" w:ascii="CESI仿宋-GB2312" w:hAnsi="CESI仿宋-GB2312" w:eastAsia="CESI仿宋-GB2312" w:cs="CESI仿宋-GB2312"/>
                <w:color w:val="000000"/>
                <w:szCs w:val="21"/>
              </w:rPr>
            </w:pPr>
          </w:p>
        </w:tc>
        <w:tc>
          <w:tcPr>
            <w:tcW w:w="1244" w:type="dxa"/>
            <w:noWrap w:val="0"/>
            <w:vAlign w:val="top"/>
          </w:tcPr>
          <w:p w14:paraId="358A7D67">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70E9AEB1">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0B4B971B">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62E8C898">
            <w:pPr>
              <w:widowControl w:val="0"/>
              <w:spacing w:line="600" w:lineRule="exact"/>
              <w:jc w:val="both"/>
              <w:rPr>
                <w:rFonts w:hint="eastAsia" w:ascii="CESI仿宋-GB2312" w:hAnsi="CESI仿宋-GB2312" w:eastAsia="CESI仿宋-GB2312" w:cs="CESI仿宋-GB2312"/>
                <w:color w:val="000000"/>
                <w:szCs w:val="21"/>
              </w:rPr>
            </w:pPr>
          </w:p>
        </w:tc>
        <w:tc>
          <w:tcPr>
            <w:tcW w:w="1243" w:type="dxa"/>
            <w:noWrap w:val="0"/>
            <w:vAlign w:val="top"/>
          </w:tcPr>
          <w:p w14:paraId="72502255">
            <w:pPr>
              <w:widowControl w:val="0"/>
              <w:spacing w:line="600" w:lineRule="exact"/>
              <w:jc w:val="both"/>
              <w:rPr>
                <w:rFonts w:hint="eastAsia" w:ascii="CESI仿宋-GB2312" w:hAnsi="CESI仿宋-GB2312" w:eastAsia="CESI仿宋-GB2312" w:cs="CESI仿宋-GB2312"/>
                <w:color w:val="000000"/>
                <w:szCs w:val="21"/>
              </w:rPr>
            </w:pPr>
          </w:p>
        </w:tc>
        <w:tc>
          <w:tcPr>
            <w:tcW w:w="1227" w:type="dxa"/>
            <w:noWrap w:val="0"/>
            <w:vAlign w:val="top"/>
          </w:tcPr>
          <w:p w14:paraId="7756A429">
            <w:pPr>
              <w:widowControl w:val="0"/>
              <w:spacing w:line="600" w:lineRule="exact"/>
              <w:jc w:val="both"/>
              <w:rPr>
                <w:rFonts w:hint="eastAsia" w:ascii="CESI仿宋-GB2312" w:hAnsi="CESI仿宋-GB2312" w:eastAsia="CESI仿宋-GB2312" w:cs="CESI仿宋-GB2312"/>
                <w:color w:val="000000"/>
                <w:szCs w:val="21"/>
              </w:rPr>
            </w:pPr>
          </w:p>
        </w:tc>
      </w:tr>
      <w:tr w14:paraId="2C32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52" w:type="dxa"/>
            <w:noWrap w:val="0"/>
            <w:vAlign w:val="top"/>
          </w:tcPr>
          <w:p w14:paraId="667CD803">
            <w:pPr>
              <w:widowControl w:val="0"/>
              <w:spacing w:line="600" w:lineRule="exact"/>
              <w:jc w:val="both"/>
              <w:rPr>
                <w:rFonts w:hint="eastAsia" w:ascii="CESI仿宋-GB2312" w:hAnsi="CESI仿宋-GB2312" w:eastAsia="CESI仿宋-GB2312" w:cs="CESI仿宋-GB2312"/>
                <w:color w:val="000000"/>
                <w:szCs w:val="21"/>
              </w:rPr>
            </w:pPr>
          </w:p>
        </w:tc>
        <w:tc>
          <w:tcPr>
            <w:tcW w:w="944" w:type="dxa"/>
            <w:noWrap w:val="0"/>
            <w:vAlign w:val="top"/>
          </w:tcPr>
          <w:p w14:paraId="01C60619">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30970290">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727D52B2">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637FBE8D">
            <w:pPr>
              <w:widowControl w:val="0"/>
              <w:spacing w:line="600" w:lineRule="exact"/>
              <w:jc w:val="both"/>
              <w:rPr>
                <w:rFonts w:hint="eastAsia" w:ascii="CESI仿宋-GB2312" w:hAnsi="CESI仿宋-GB2312" w:eastAsia="CESI仿宋-GB2312" w:cs="CESI仿宋-GB2312"/>
                <w:color w:val="000000"/>
                <w:szCs w:val="21"/>
              </w:rPr>
            </w:pPr>
          </w:p>
        </w:tc>
        <w:tc>
          <w:tcPr>
            <w:tcW w:w="1158" w:type="dxa"/>
            <w:noWrap w:val="0"/>
            <w:vAlign w:val="top"/>
          </w:tcPr>
          <w:p w14:paraId="45728A7C">
            <w:pPr>
              <w:widowControl w:val="0"/>
              <w:spacing w:line="600" w:lineRule="exact"/>
              <w:jc w:val="both"/>
              <w:rPr>
                <w:rFonts w:hint="eastAsia" w:ascii="CESI仿宋-GB2312" w:hAnsi="CESI仿宋-GB2312" w:eastAsia="CESI仿宋-GB2312" w:cs="CESI仿宋-GB2312"/>
                <w:color w:val="000000"/>
                <w:szCs w:val="21"/>
              </w:rPr>
            </w:pPr>
          </w:p>
        </w:tc>
        <w:tc>
          <w:tcPr>
            <w:tcW w:w="1244" w:type="dxa"/>
            <w:noWrap w:val="0"/>
            <w:vAlign w:val="top"/>
          </w:tcPr>
          <w:p w14:paraId="460210E3">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49000A1B">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59D1CA31">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1BF243B7">
            <w:pPr>
              <w:widowControl w:val="0"/>
              <w:spacing w:line="600" w:lineRule="exact"/>
              <w:jc w:val="both"/>
              <w:rPr>
                <w:rFonts w:hint="eastAsia" w:ascii="CESI仿宋-GB2312" w:hAnsi="CESI仿宋-GB2312" w:eastAsia="CESI仿宋-GB2312" w:cs="CESI仿宋-GB2312"/>
                <w:color w:val="000000"/>
                <w:szCs w:val="21"/>
              </w:rPr>
            </w:pPr>
          </w:p>
        </w:tc>
        <w:tc>
          <w:tcPr>
            <w:tcW w:w="1243" w:type="dxa"/>
            <w:noWrap w:val="0"/>
            <w:vAlign w:val="top"/>
          </w:tcPr>
          <w:p w14:paraId="6C299F56">
            <w:pPr>
              <w:widowControl w:val="0"/>
              <w:spacing w:line="600" w:lineRule="exact"/>
              <w:jc w:val="both"/>
              <w:rPr>
                <w:rFonts w:hint="eastAsia" w:ascii="CESI仿宋-GB2312" w:hAnsi="CESI仿宋-GB2312" w:eastAsia="CESI仿宋-GB2312" w:cs="CESI仿宋-GB2312"/>
                <w:color w:val="000000"/>
                <w:szCs w:val="21"/>
              </w:rPr>
            </w:pPr>
          </w:p>
        </w:tc>
        <w:tc>
          <w:tcPr>
            <w:tcW w:w="1227" w:type="dxa"/>
            <w:noWrap w:val="0"/>
            <w:vAlign w:val="top"/>
          </w:tcPr>
          <w:p w14:paraId="19DD3B6C">
            <w:pPr>
              <w:widowControl w:val="0"/>
              <w:spacing w:line="600" w:lineRule="exact"/>
              <w:jc w:val="both"/>
              <w:rPr>
                <w:rFonts w:hint="eastAsia" w:ascii="CESI仿宋-GB2312" w:hAnsi="CESI仿宋-GB2312" w:eastAsia="CESI仿宋-GB2312" w:cs="CESI仿宋-GB2312"/>
                <w:color w:val="000000"/>
                <w:szCs w:val="21"/>
              </w:rPr>
            </w:pPr>
          </w:p>
        </w:tc>
      </w:tr>
      <w:tr w14:paraId="4CA7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52" w:type="dxa"/>
            <w:noWrap w:val="0"/>
            <w:vAlign w:val="top"/>
          </w:tcPr>
          <w:p w14:paraId="29C91FA4">
            <w:pPr>
              <w:widowControl w:val="0"/>
              <w:spacing w:line="600" w:lineRule="exact"/>
              <w:jc w:val="both"/>
              <w:rPr>
                <w:rFonts w:hint="eastAsia" w:ascii="CESI仿宋-GB2312" w:hAnsi="CESI仿宋-GB2312" w:eastAsia="CESI仿宋-GB2312" w:cs="CESI仿宋-GB2312"/>
                <w:color w:val="000000"/>
                <w:szCs w:val="21"/>
              </w:rPr>
            </w:pPr>
          </w:p>
        </w:tc>
        <w:tc>
          <w:tcPr>
            <w:tcW w:w="944" w:type="dxa"/>
            <w:noWrap w:val="0"/>
            <w:vAlign w:val="top"/>
          </w:tcPr>
          <w:p w14:paraId="79D8B2A7">
            <w:pPr>
              <w:widowControl w:val="0"/>
              <w:spacing w:line="600" w:lineRule="exact"/>
              <w:jc w:val="both"/>
              <w:rPr>
                <w:rFonts w:hint="eastAsia" w:ascii="CESI仿宋-GB2312" w:hAnsi="CESI仿宋-GB2312" w:eastAsia="CESI仿宋-GB2312" w:cs="CESI仿宋-GB2312"/>
                <w:color w:val="000000"/>
                <w:szCs w:val="21"/>
              </w:rPr>
            </w:pPr>
          </w:p>
        </w:tc>
        <w:tc>
          <w:tcPr>
            <w:tcW w:w="1222" w:type="dxa"/>
            <w:noWrap w:val="0"/>
            <w:vAlign w:val="top"/>
          </w:tcPr>
          <w:p w14:paraId="335DCFDE">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7FDA2BDE">
            <w:pPr>
              <w:widowControl w:val="0"/>
              <w:spacing w:line="600" w:lineRule="exact"/>
              <w:jc w:val="both"/>
              <w:rPr>
                <w:rFonts w:hint="eastAsia" w:ascii="CESI仿宋-GB2312" w:hAnsi="CESI仿宋-GB2312" w:eastAsia="CESI仿宋-GB2312" w:cs="CESI仿宋-GB2312"/>
                <w:color w:val="000000"/>
                <w:szCs w:val="21"/>
              </w:rPr>
            </w:pPr>
          </w:p>
        </w:tc>
        <w:tc>
          <w:tcPr>
            <w:tcW w:w="1201" w:type="dxa"/>
            <w:noWrap w:val="0"/>
            <w:vAlign w:val="top"/>
          </w:tcPr>
          <w:p w14:paraId="621188BB">
            <w:pPr>
              <w:widowControl w:val="0"/>
              <w:spacing w:line="600" w:lineRule="exact"/>
              <w:jc w:val="both"/>
              <w:rPr>
                <w:rFonts w:hint="eastAsia" w:ascii="CESI仿宋-GB2312" w:hAnsi="CESI仿宋-GB2312" w:eastAsia="CESI仿宋-GB2312" w:cs="CESI仿宋-GB2312"/>
                <w:color w:val="000000"/>
                <w:szCs w:val="21"/>
              </w:rPr>
            </w:pPr>
          </w:p>
        </w:tc>
        <w:tc>
          <w:tcPr>
            <w:tcW w:w="1158" w:type="dxa"/>
            <w:noWrap w:val="0"/>
            <w:vAlign w:val="top"/>
          </w:tcPr>
          <w:p w14:paraId="42D4A79F">
            <w:pPr>
              <w:widowControl w:val="0"/>
              <w:spacing w:line="600" w:lineRule="exact"/>
              <w:jc w:val="both"/>
              <w:rPr>
                <w:rFonts w:hint="eastAsia" w:ascii="CESI仿宋-GB2312" w:hAnsi="CESI仿宋-GB2312" w:eastAsia="CESI仿宋-GB2312" w:cs="CESI仿宋-GB2312"/>
                <w:color w:val="000000"/>
                <w:szCs w:val="21"/>
              </w:rPr>
            </w:pPr>
          </w:p>
        </w:tc>
        <w:tc>
          <w:tcPr>
            <w:tcW w:w="1244" w:type="dxa"/>
            <w:noWrap w:val="0"/>
            <w:vAlign w:val="top"/>
          </w:tcPr>
          <w:p w14:paraId="34E2C175">
            <w:pPr>
              <w:widowControl w:val="0"/>
              <w:spacing w:line="600" w:lineRule="exact"/>
              <w:jc w:val="both"/>
              <w:rPr>
                <w:rFonts w:hint="eastAsia" w:ascii="CESI仿宋-GB2312" w:hAnsi="CESI仿宋-GB2312" w:eastAsia="CESI仿宋-GB2312" w:cs="CESI仿宋-GB2312"/>
                <w:color w:val="000000"/>
                <w:szCs w:val="21"/>
              </w:rPr>
            </w:pPr>
          </w:p>
        </w:tc>
        <w:tc>
          <w:tcPr>
            <w:tcW w:w="1061" w:type="dxa"/>
            <w:noWrap w:val="0"/>
            <w:vAlign w:val="top"/>
          </w:tcPr>
          <w:p w14:paraId="217C59C7">
            <w:pPr>
              <w:widowControl w:val="0"/>
              <w:spacing w:line="600" w:lineRule="exact"/>
              <w:jc w:val="both"/>
              <w:rPr>
                <w:rFonts w:hint="eastAsia" w:ascii="CESI仿宋-GB2312" w:hAnsi="CESI仿宋-GB2312" w:eastAsia="CESI仿宋-GB2312" w:cs="CESI仿宋-GB2312"/>
                <w:color w:val="000000"/>
                <w:szCs w:val="21"/>
              </w:rPr>
            </w:pPr>
          </w:p>
        </w:tc>
        <w:tc>
          <w:tcPr>
            <w:tcW w:w="827" w:type="dxa"/>
            <w:noWrap w:val="0"/>
            <w:vAlign w:val="top"/>
          </w:tcPr>
          <w:p w14:paraId="4975F436">
            <w:pPr>
              <w:widowControl w:val="0"/>
              <w:spacing w:line="600" w:lineRule="exact"/>
              <w:jc w:val="both"/>
              <w:rPr>
                <w:rFonts w:hint="eastAsia" w:ascii="CESI仿宋-GB2312" w:hAnsi="CESI仿宋-GB2312" w:eastAsia="CESI仿宋-GB2312" w:cs="CESI仿宋-GB2312"/>
                <w:color w:val="000000"/>
                <w:szCs w:val="21"/>
              </w:rPr>
            </w:pPr>
          </w:p>
        </w:tc>
        <w:tc>
          <w:tcPr>
            <w:tcW w:w="1331" w:type="dxa"/>
            <w:noWrap w:val="0"/>
            <w:vAlign w:val="top"/>
          </w:tcPr>
          <w:p w14:paraId="202F95FE">
            <w:pPr>
              <w:widowControl w:val="0"/>
              <w:spacing w:line="600" w:lineRule="exact"/>
              <w:jc w:val="both"/>
              <w:rPr>
                <w:rFonts w:hint="eastAsia" w:ascii="CESI仿宋-GB2312" w:hAnsi="CESI仿宋-GB2312" w:eastAsia="CESI仿宋-GB2312" w:cs="CESI仿宋-GB2312"/>
                <w:color w:val="000000"/>
                <w:szCs w:val="21"/>
              </w:rPr>
            </w:pPr>
          </w:p>
        </w:tc>
        <w:tc>
          <w:tcPr>
            <w:tcW w:w="1243" w:type="dxa"/>
            <w:noWrap w:val="0"/>
            <w:vAlign w:val="top"/>
          </w:tcPr>
          <w:p w14:paraId="68DD7710">
            <w:pPr>
              <w:widowControl w:val="0"/>
              <w:spacing w:line="600" w:lineRule="exact"/>
              <w:jc w:val="both"/>
              <w:rPr>
                <w:rFonts w:hint="eastAsia" w:ascii="CESI仿宋-GB2312" w:hAnsi="CESI仿宋-GB2312" w:eastAsia="CESI仿宋-GB2312" w:cs="CESI仿宋-GB2312"/>
                <w:color w:val="000000"/>
                <w:szCs w:val="21"/>
              </w:rPr>
            </w:pPr>
          </w:p>
        </w:tc>
        <w:tc>
          <w:tcPr>
            <w:tcW w:w="1227" w:type="dxa"/>
            <w:noWrap w:val="0"/>
            <w:vAlign w:val="top"/>
          </w:tcPr>
          <w:p w14:paraId="0E54F88E">
            <w:pPr>
              <w:widowControl w:val="0"/>
              <w:spacing w:line="600" w:lineRule="exact"/>
              <w:jc w:val="both"/>
              <w:rPr>
                <w:rFonts w:hint="eastAsia" w:ascii="CESI仿宋-GB2312" w:hAnsi="CESI仿宋-GB2312" w:eastAsia="CESI仿宋-GB2312" w:cs="CESI仿宋-GB2312"/>
                <w:color w:val="000000"/>
                <w:szCs w:val="21"/>
              </w:rPr>
            </w:pPr>
          </w:p>
        </w:tc>
      </w:tr>
    </w:tbl>
    <w:p w14:paraId="26AACB3E">
      <w:pPr>
        <w:widowControl w:val="0"/>
        <w:spacing w:line="600" w:lineRule="exact"/>
        <w:jc w:val="both"/>
        <w:rPr>
          <w:rFonts w:hint="eastAsia" w:asciiTheme="minorEastAsia" w:hAnsiTheme="minorEastAsia" w:eastAsiaTheme="minorEastAsia" w:cstheme="minorEastAsia"/>
          <w:color w:val="000000"/>
          <w:sz w:val="28"/>
          <w:szCs w:val="28"/>
        </w:rPr>
        <w:sectPr>
          <w:pgSz w:w="16838" w:h="11906" w:orient="landscape"/>
          <w:pgMar w:top="1587" w:right="2041" w:bottom="1474" w:left="1814" w:header="720" w:footer="1417" w:gutter="0"/>
          <w:pgNumType w:fmt="numberInDash"/>
          <w:cols w:space="720" w:num="1"/>
          <w:titlePg/>
          <w:docGrid w:type="lines" w:linePitch="327" w:charSpace="0"/>
        </w:sectPr>
      </w:pPr>
      <w:r>
        <w:rPr>
          <w:rFonts w:hint="eastAsia" w:asciiTheme="minorEastAsia" w:hAnsiTheme="minorEastAsia" w:eastAsiaTheme="minorEastAsia" w:cstheme="minorEastAsia"/>
          <w:color w:val="000000"/>
          <w:sz w:val="28"/>
          <w:szCs w:val="28"/>
        </w:rPr>
        <w:t>核验单位：</w:t>
      </w:r>
    </w:p>
    <w:tbl>
      <w:tblPr>
        <w:tblStyle w:val="12"/>
        <w:tblW w:w="90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0"/>
        <w:gridCol w:w="1995"/>
        <w:gridCol w:w="1201"/>
        <w:gridCol w:w="1079"/>
        <w:gridCol w:w="3376"/>
      </w:tblGrid>
      <w:tr w14:paraId="43A1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9091" w:type="dxa"/>
            <w:gridSpan w:val="5"/>
            <w:tcBorders>
              <w:top w:val="nil"/>
              <w:left w:val="nil"/>
              <w:bottom w:val="single" w:color="000000" w:sz="4" w:space="0"/>
              <w:right w:val="nil"/>
            </w:tcBorders>
            <w:shd w:val="clear" w:color="auto" w:fill="auto"/>
            <w:vAlign w:val="center"/>
          </w:tcPr>
          <w:p w14:paraId="0DD21B3E">
            <w:pPr>
              <w:widowControl w:val="0"/>
              <w:spacing w:line="600" w:lineRule="exact"/>
              <w:jc w:val="both"/>
              <w:rPr>
                <w:rFonts w:hint="eastAsia" w:ascii="黑体" w:hAnsi="黑体" w:eastAsia="黑体" w:cs="CESI仿宋-GB2312"/>
                <w:color w:val="000000"/>
                <w:spacing w:val="-9"/>
                <w:sz w:val="32"/>
                <w:szCs w:val="32"/>
                <w:lang w:eastAsia="zh-CN"/>
              </w:rPr>
            </w:pPr>
            <w:r>
              <w:rPr>
                <w:rFonts w:ascii="黑体" w:hAnsi="黑体" w:eastAsia="黑体" w:cs="CESI仿宋-GB2312"/>
                <w:color w:val="000000"/>
                <w:spacing w:val="-9"/>
                <w:sz w:val="32"/>
                <w:szCs w:val="32"/>
              </w:rPr>
              <w:t>附件</w:t>
            </w:r>
            <w:r>
              <w:rPr>
                <w:rFonts w:hint="eastAsia" w:ascii="黑体" w:hAnsi="黑体" w:eastAsia="黑体" w:cs="CESI仿宋-GB2312"/>
                <w:color w:val="000000"/>
                <w:spacing w:val="-9"/>
                <w:sz w:val="32"/>
                <w:szCs w:val="32"/>
                <w:lang w:val="en-US" w:eastAsia="zh-CN"/>
              </w:rPr>
              <w:t>4</w:t>
            </w:r>
          </w:p>
          <w:p w14:paraId="580B9BC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华池县农机购置与应用补贴机具核实表        </w:t>
            </w:r>
          </w:p>
        </w:tc>
      </w:tr>
      <w:tr w14:paraId="31BE4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E04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申请购机者基本信息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21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购机者姓名</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F53D">
            <w:pPr>
              <w:jc w:val="center"/>
              <w:rPr>
                <w:rFonts w:hint="eastAsia" w:ascii="宋体" w:hAnsi="宋体" w:eastAsia="宋体" w:cs="宋体"/>
                <w:b/>
                <w:bCs/>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BF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购机者身份</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2261">
            <w:pPr>
              <w:keepNext w:val="0"/>
              <w:keepLines w:val="0"/>
              <w:widowControl/>
              <w:suppressLineNumbers w:val="0"/>
              <w:jc w:val="center"/>
              <w:textAlignment w:val="center"/>
              <w:rPr>
                <w:rFonts w:ascii="Wingdings" w:hAnsi="Wingdings" w:eastAsia="宋体" w:cs="Wingdings"/>
                <w:b/>
                <w:bCs/>
                <w:i w:val="0"/>
                <w:iCs w:val="0"/>
                <w:color w:val="000000"/>
                <w:sz w:val="20"/>
                <w:szCs w:val="20"/>
                <w:u w:val="none"/>
              </w:rPr>
            </w:pPr>
            <w:r>
              <w:rPr>
                <w:rStyle w:val="18"/>
                <w:lang w:val="en-US" w:eastAsia="zh-CN" w:bidi="ar"/>
              </w:rPr>
              <w:t>□农民  □合作社/组织</w:t>
            </w:r>
          </w:p>
        </w:tc>
      </w:tr>
      <w:tr w14:paraId="682EB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5BF1">
            <w:pPr>
              <w:jc w:val="center"/>
              <w:rPr>
                <w:rFonts w:hint="eastAsia" w:ascii="宋体" w:hAnsi="宋体" w:eastAsia="宋体" w:cs="宋体"/>
                <w:b/>
                <w:bCs/>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18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身份证号码</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A929">
            <w:pPr>
              <w:jc w:val="center"/>
              <w:rPr>
                <w:rFonts w:hint="eastAsia" w:ascii="宋体" w:hAnsi="宋体" w:eastAsia="宋体" w:cs="宋体"/>
                <w:b/>
                <w:bCs/>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78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46C6">
            <w:pPr>
              <w:jc w:val="center"/>
              <w:rPr>
                <w:rFonts w:hint="eastAsia" w:ascii="宋体" w:hAnsi="宋体" w:eastAsia="宋体" w:cs="宋体"/>
                <w:b/>
                <w:bCs/>
                <w:i w:val="0"/>
                <w:iCs w:val="0"/>
                <w:color w:val="000000"/>
                <w:sz w:val="20"/>
                <w:szCs w:val="20"/>
                <w:u w:val="none"/>
              </w:rPr>
            </w:pPr>
          </w:p>
        </w:tc>
      </w:tr>
      <w:tr w14:paraId="5DA8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2F765">
            <w:pPr>
              <w:jc w:val="center"/>
              <w:rPr>
                <w:rFonts w:hint="eastAsia" w:ascii="宋体" w:hAnsi="宋体" w:eastAsia="宋体" w:cs="宋体"/>
                <w:b/>
                <w:bCs/>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5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购机者详细住址</w:t>
            </w:r>
          </w:p>
        </w:tc>
        <w:tc>
          <w:tcPr>
            <w:tcW w:w="5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1C198">
            <w:pPr>
              <w:jc w:val="center"/>
              <w:rPr>
                <w:rFonts w:hint="eastAsia" w:ascii="宋体" w:hAnsi="宋体" w:eastAsia="宋体" w:cs="宋体"/>
                <w:b/>
                <w:bCs/>
                <w:i w:val="0"/>
                <w:iCs w:val="0"/>
                <w:color w:val="000000"/>
                <w:sz w:val="20"/>
                <w:szCs w:val="20"/>
                <w:u w:val="none"/>
              </w:rPr>
            </w:pPr>
          </w:p>
        </w:tc>
      </w:tr>
      <w:tr w14:paraId="1A27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F76B6">
            <w:pPr>
              <w:jc w:val="center"/>
              <w:rPr>
                <w:rFonts w:hint="eastAsia" w:ascii="宋体" w:hAnsi="宋体" w:eastAsia="宋体" w:cs="宋体"/>
                <w:b/>
                <w:bCs/>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4E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社保卡账号</w:t>
            </w:r>
          </w:p>
        </w:tc>
        <w:tc>
          <w:tcPr>
            <w:tcW w:w="5656" w:type="dxa"/>
            <w:gridSpan w:val="3"/>
            <w:tcBorders>
              <w:top w:val="single" w:color="000000" w:sz="4" w:space="0"/>
              <w:left w:val="nil"/>
              <w:bottom w:val="single" w:color="000000" w:sz="4" w:space="0"/>
              <w:right w:val="single" w:color="000000" w:sz="4" w:space="0"/>
            </w:tcBorders>
            <w:shd w:val="clear" w:color="auto" w:fill="auto"/>
            <w:vAlign w:val="center"/>
          </w:tcPr>
          <w:p w14:paraId="67EAC054">
            <w:pPr>
              <w:jc w:val="center"/>
              <w:rPr>
                <w:rFonts w:hint="eastAsia" w:ascii="宋体" w:hAnsi="宋体" w:eastAsia="宋体" w:cs="宋体"/>
                <w:b/>
                <w:bCs/>
                <w:i w:val="0"/>
                <w:iCs w:val="0"/>
                <w:color w:val="000000"/>
                <w:sz w:val="20"/>
                <w:szCs w:val="20"/>
                <w:u w:val="none"/>
              </w:rPr>
            </w:pPr>
          </w:p>
        </w:tc>
      </w:tr>
      <w:tr w14:paraId="4CF3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603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现场核验</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机具信息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F6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机具名称</w:t>
            </w:r>
          </w:p>
        </w:tc>
        <w:tc>
          <w:tcPr>
            <w:tcW w:w="1201" w:type="dxa"/>
            <w:tcBorders>
              <w:top w:val="single" w:color="000000" w:sz="4" w:space="0"/>
              <w:left w:val="nil"/>
              <w:bottom w:val="single" w:color="000000" w:sz="4" w:space="0"/>
              <w:right w:val="single" w:color="000000" w:sz="4" w:space="0"/>
            </w:tcBorders>
            <w:shd w:val="clear" w:color="auto" w:fill="auto"/>
            <w:vAlign w:val="center"/>
          </w:tcPr>
          <w:p w14:paraId="75226FE5">
            <w:pPr>
              <w:jc w:val="center"/>
              <w:rPr>
                <w:rFonts w:hint="eastAsia" w:ascii="宋体" w:hAnsi="宋体" w:eastAsia="宋体" w:cs="宋体"/>
                <w:b/>
                <w:bCs/>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BD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生产企业名称</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3EB1">
            <w:pPr>
              <w:rPr>
                <w:rFonts w:hint="eastAsia" w:ascii="宋体" w:hAnsi="宋体" w:eastAsia="宋体" w:cs="宋体"/>
                <w:b/>
                <w:bCs/>
                <w:i w:val="0"/>
                <w:iCs w:val="0"/>
                <w:color w:val="000000"/>
                <w:sz w:val="20"/>
                <w:szCs w:val="20"/>
                <w:u w:val="none"/>
              </w:rPr>
            </w:pPr>
          </w:p>
        </w:tc>
      </w:tr>
      <w:tr w14:paraId="683F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2B932">
            <w:pPr>
              <w:jc w:val="center"/>
              <w:rPr>
                <w:rFonts w:hint="eastAsia" w:ascii="宋体" w:hAnsi="宋体" w:eastAsia="宋体" w:cs="宋体"/>
                <w:b/>
                <w:bCs/>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F6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201" w:type="dxa"/>
            <w:tcBorders>
              <w:top w:val="single" w:color="000000" w:sz="4" w:space="0"/>
              <w:left w:val="nil"/>
              <w:bottom w:val="single" w:color="000000" w:sz="4" w:space="0"/>
              <w:right w:val="single" w:color="000000" w:sz="4" w:space="0"/>
            </w:tcBorders>
            <w:shd w:val="clear" w:color="auto" w:fill="auto"/>
            <w:vAlign w:val="center"/>
          </w:tcPr>
          <w:p w14:paraId="7D931F6E">
            <w:pPr>
              <w:jc w:val="center"/>
              <w:rPr>
                <w:rFonts w:hint="eastAsia" w:ascii="宋体" w:hAnsi="宋体" w:eastAsia="宋体" w:cs="宋体"/>
                <w:b/>
                <w:bCs/>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2E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机具识别码</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（出厂编号）</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6202">
            <w:pPr>
              <w:jc w:val="center"/>
              <w:rPr>
                <w:rFonts w:hint="eastAsia" w:ascii="宋体" w:hAnsi="宋体" w:eastAsia="宋体" w:cs="宋体"/>
                <w:b/>
                <w:bCs/>
                <w:i w:val="0"/>
                <w:iCs w:val="0"/>
                <w:color w:val="000000"/>
                <w:sz w:val="20"/>
                <w:szCs w:val="20"/>
                <w:u w:val="none"/>
              </w:rPr>
            </w:pPr>
          </w:p>
        </w:tc>
      </w:tr>
      <w:tr w14:paraId="0F8D7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87D86">
            <w:pPr>
              <w:jc w:val="center"/>
              <w:rPr>
                <w:rFonts w:hint="eastAsia" w:ascii="宋体" w:hAnsi="宋体" w:eastAsia="宋体" w:cs="宋体"/>
                <w:b/>
                <w:bCs/>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38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发动机号</w:t>
            </w:r>
          </w:p>
        </w:tc>
        <w:tc>
          <w:tcPr>
            <w:tcW w:w="1201" w:type="dxa"/>
            <w:tcBorders>
              <w:top w:val="single" w:color="000000" w:sz="4" w:space="0"/>
              <w:left w:val="nil"/>
              <w:bottom w:val="single" w:color="000000" w:sz="4" w:space="0"/>
              <w:right w:val="single" w:color="000000" w:sz="4" w:space="0"/>
            </w:tcBorders>
            <w:shd w:val="clear" w:color="auto" w:fill="auto"/>
            <w:vAlign w:val="center"/>
          </w:tcPr>
          <w:p w14:paraId="5AF9C3B0">
            <w:pPr>
              <w:jc w:val="center"/>
              <w:rPr>
                <w:rFonts w:hint="eastAsia" w:ascii="宋体" w:hAnsi="宋体" w:eastAsia="宋体" w:cs="宋体"/>
                <w:b/>
                <w:bCs/>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32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958A">
            <w:pPr>
              <w:jc w:val="center"/>
              <w:rPr>
                <w:rFonts w:hint="eastAsia" w:ascii="宋体" w:hAnsi="宋体" w:eastAsia="宋体" w:cs="宋体"/>
                <w:b/>
                <w:bCs/>
                <w:i w:val="0"/>
                <w:iCs w:val="0"/>
                <w:color w:val="000000"/>
                <w:sz w:val="20"/>
                <w:szCs w:val="20"/>
                <w:u w:val="none"/>
              </w:rPr>
            </w:pPr>
          </w:p>
        </w:tc>
      </w:tr>
      <w:tr w14:paraId="539E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3925">
            <w:pPr>
              <w:jc w:val="center"/>
              <w:rPr>
                <w:rFonts w:hint="eastAsia" w:ascii="宋体" w:hAnsi="宋体" w:eastAsia="宋体" w:cs="宋体"/>
                <w:b/>
                <w:bCs/>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0A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是否牌证管理</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FC0B">
            <w:pPr>
              <w:jc w:val="center"/>
              <w:rPr>
                <w:rFonts w:hint="eastAsia" w:ascii="宋体" w:hAnsi="宋体" w:eastAsia="宋体" w:cs="宋体"/>
                <w:b/>
                <w:bCs/>
                <w:i w:val="0"/>
                <w:iCs w:val="0"/>
                <w:color w:val="000000"/>
                <w:sz w:val="20"/>
                <w:szCs w:val="20"/>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CD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购买日期</w:t>
            </w:r>
          </w:p>
        </w:tc>
        <w:tc>
          <w:tcPr>
            <w:tcW w:w="3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FCB8">
            <w:pPr>
              <w:jc w:val="center"/>
              <w:rPr>
                <w:rFonts w:hint="eastAsia" w:ascii="宋体" w:hAnsi="宋体" w:eastAsia="宋体" w:cs="宋体"/>
                <w:b/>
                <w:bCs/>
                <w:i w:val="0"/>
                <w:iCs w:val="0"/>
                <w:color w:val="000000"/>
                <w:sz w:val="20"/>
                <w:szCs w:val="20"/>
                <w:u w:val="none"/>
              </w:rPr>
            </w:pPr>
          </w:p>
        </w:tc>
      </w:tr>
      <w:tr w14:paraId="4440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B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铭牌照片</w:t>
            </w:r>
          </w:p>
        </w:tc>
        <w:tc>
          <w:tcPr>
            <w:tcW w:w="76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B158F">
            <w:pPr>
              <w:jc w:val="center"/>
              <w:rPr>
                <w:rFonts w:hint="eastAsia" w:ascii="宋体" w:hAnsi="宋体" w:eastAsia="宋体" w:cs="宋体"/>
                <w:b/>
                <w:bCs/>
                <w:i w:val="0"/>
                <w:iCs w:val="0"/>
                <w:color w:val="000000"/>
                <w:sz w:val="20"/>
                <w:szCs w:val="20"/>
                <w:u w:val="none"/>
              </w:rPr>
            </w:pPr>
          </w:p>
        </w:tc>
      </w:tr>
      <w:tr w14:paraId="76728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95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本人承诺</w:t>
            </w:r>
          </w:p>
        </w:tc>
        <w:tc>
          <w:tcPr>
            <w:tcW w:w="76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14A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本人承诺提供以上信息属实   签字（指印）:                   年   月   日</w:t>
            </w:r>
          </w:p>
        </w:tc>
      </w:tr>
      <w:tr w14:paraId="0DA00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F8BC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机具核验人：                     </w:t>
            </w:r>
          </w:p>
        </w:tc>
      </w:tr>
      <w:tr w14:paraId="52EE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440" w:type="dxa"/>
            <w:tcBorders>
              <w:top w:val="nil"/>
              <w:left w:val="single" w:color="000000" w:sz="4" w:space="0"/>
              <w:bottom w:val="single" w:color="000000" w:sz="4" w:space="0"/>
              <w:right w:val="single" w:color="000000" w:sz="4" w:space="0"/>
            </w:tcBorders>
            <w:shd w:val="clear" w:color="auto" w:fill="auto"/>
            <w:vAlign w:val="center"/>
          </w:tcPr>
          <w:p w14:paraId="2690D1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填表说明</w:t>
            </w:r>
          </w:p>
        </w:tc>
        <w:tc>
          <w:tcPr>
            <w:tcW w:w="7651" w:type="dxa"/>
            <w:gridSpan w:val="4"/>
            <w:tcBorders>
              <w:top w:val="nil"/>
              <w:left w:val="single" w:color="000000" w:sz="4" w:space="0"/>
              <w:bottom w:val="single" w:color="000000" w:sz="4" w:space="0"/>
              <w:right w:val="single" w:color="000000" w:sz="4" w:space="0"/>
            </w:tcBorders>
            <w:shd w:val="clear" w:color="auto" w:fill="auto"/>
            <w:vAlign w:val="center"/>
          </w:tcPr>
          <w:p w14:paraId="5F6445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购机者基本信息栏内容与购机者本人提供的身份证件信息一致。2、所购机具产品信息栏内容必须与实物铭牌显示的信息内容一致。3、本人承诺栏由购机者对承诺内容的真实性负责并签字确认。4、铭牌照片由县农机部门机具核验人员现场采集签字。    5、本表内容涂抹修改后无效。</w:t>
            </w:r>
          </w:p>
        </w:tc>
      </w:tr>
    </w:tbl>
    <w:p w14:paraId="7E5C9CDE">
      <w:pPr>
        <w:widowControl w:val="0"/>
        <w:spacing w:line="600" w:lineRule="exact"/>
        <w:jc w:val="both"/>
        <w:rPr>
          <w:rFonts w:hint="eastAsia" w:ascii="黑体" w:hAnsi="黑体" w:eastAsia="黑体" w:cs="CESI仿宋-GB2312"/>
          <w:color w:val="000000"/>
          <w:spacing w:val="-9"/>
          <w:sz w:val="32"/>
          <w:szCs w:val="32"/>
          <w:lang w:eastAsia="zh-CN"/>
        </w:rPr>
      </w:pPr>
      <w:r>
        <w:rPr>
          <w:rFonts w:ascii="黑体" w:hAnsi="黑体" w:eastAsia="黑体" w:cs="CESI仿宋-GB2312"/>
          <w:color w:val="000000"/>
          <w:spacing w:val="-9"/>
          <w:sz w:val="32"/>
          <w:szCs w:val="32"/>
        </w:rPr>
        <w:t>附件</w:t>
      </w:r>
      <w:r>
        <w:rPr>
          <w:rFonts w:hint="eastAsia" w:ascii="黑体" w:hAnsi="黑体" w:eastAsia="黑体" w:cs="CESI仿宋-GB2312"/>
          <w:color w:val="000000"/>
          <w:spacing w:val="-9"/>
          <w:sz w:val="32"/>
          <w:szCs w:val="32"/>
          <w:lang w:val="en-US" w:eastAsia="zh-CN"/>
        </w:rPr>
        <w:t>5</w:t>
      </w:r>
    </w:p>
    <w:p w14:paraId="2312B5EE">
      <w:pPr>
        <w:widowControl w:val="0"/>
        <w:spacing w:line="600" w:lineRule="exact"/>
        <w:jc w:val="center"/>
        <w:rPr>
          <w:rFonts w:hint="eastAsia" w:ascii="CESI宋体-GB2312" w:hAnsi="CESI宋体-GB2312" w:eastAsia="CESI宋体-GB2312" w:cs="CESI宋体-GB2312"/>
          <w:color w:val="000000"/>
          <w:sz w:val="44"/>
          <w:szCs w:val="44"/>
        </w:rPr>
      </w:pPr>
    </w:p>
    <w:p w14:paraId="7ACB93A2">
      <w:pPr>
        <w:widowControl w:val="0"/>
        <w:spacing w:line="600" w:lineRule="exact"/>
        <w:jc w:val="center"/>
        <w:rPr>
          <w:rFonts w:hint="eastAsia" w:ascii="方正小标宋简体" w:hAnsi="CESI宋体-GB2312" w:eastAsia="方正小标宋简体" w:cs="CESI宋体-GB2312"/>
          <w:bCs/>
          <w:color w:val="000000"/>
          <w:sz w:val="44"/>
          <w:szCs w:val="44"/>
        </w:rPr>
      </w:pPr>
      <w:r>
        <w:rPr>
          <w:rFonts w:hint="eastAsia" w:ascii="方正小标宋简体" w:hAnsi="CESI宋体-GB2312" w:eastAsia="方正小标宋简体" w:cs="CESI宋体-GB2312"/>
          <w:bCs/>
          <w:color w:val="000000"/>
          <w:sz w:val="44"/>
          <w:szCs w:val="44"/>
          <w:lang w:eastAsia="zh-CN"/>
        </w:rPr>
        <w:t>华池县</w:t>
      </w:r>
      <w:r>
        <w:rPr>
          <w:rFonts w:hint="eastAsia" w:ascii="方正小标宋简体" w:hAnsi="CESI宋体-GB2312" w:eastAsia="方正小标宋简体" w:cs="CESI宋体-GB2312"/>
          <w:bCs/>
          <w:color w:val="000000"/>
          <w:sz w:val="44"/>
          <w:szCs w:val="44"/>
        </w:rPr>
        <w:t>农机购置与应用补贴工作</w:t>
      </w:r>
    </w:p>
    <w:p w14:paraId="6CE0EFC0">
      <w:pPr>
        <w:widowControl w:val="0"/>
        <w:spacing w:line="600" w:lineRule="exact"/>
        <w:jc w:val="center"/>
        <w:rPr>
          <w:rFonts w:hint="eastAsia" w:ascii="方正小标宋简体" w:hAnsi="CESI宋体-GB2312" w:eastAsia="方正小标宋简体" w:cs="CESI宋体-GB2312"/>
          <w:bCs/>
          <w:color w:val="000000"/>
          <w:sz w:val="44"/>
          <w:szCs w:val="44"/>
        </w:rPr>
      </w:pPr>
      <w:r>
        <w:rPr>
          <w:rFonts w:hint="eastAsia" w:ascii="方正小标宋简体" w:hAnsi="CESI宋体-GB2312" w:eastAsia="方正小标宋简体" w:cs="CESI宋体-GB2312"/>
          <w:bCs/>
          <w:color w:val="000000"/>
          <w:sz w:val="44"/>
          <w:szCs w:val="44"/>
        </w:rPr>
        <w:t>领导小组组成人员及工作职责</w:t>
      </w:r>
    </w:p>
    <w:p w14:paraId="65FC1B8D">
      <w:pPr>
        <w:widowControl w:val="0"/>
        <w:spacing w:line="600" w:lineRule="exact"/>
        <w:jc w:val="both"/>
        <w:rPr>
          <w:rFonts w:hint="eastAsia" w:ascii="CESI仿宋-GB2312" w:hAnsi="CESI仿宋-GB2312" w:eastAsia="CESI仿宋-GB2312" w:cs="CESI仿宋-GB2312"/>
          <w:color w:val="000000"/>
          <w:sz w:val="44"/>
          <w:szCs w:val="44"/>
        </w:rPr>
      </w:pPr>
    </w:p>
    <w:p w14:paraId="49831BA8">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组  长：</w:t>
      </w:r>
      <w:r>
        <w:rPr>
          <w:rFonts w:hint="eastAsia" w:eastAsia="仿宋_GB2312" w:cs="Times New Roman"/>
          <w:sz w:val="32"/>
          <w:szCs w:val="32"/>
          <w:lang w:val="en-US" w:eastAsia="zh-CN"/>
        </w:rPr>
        <w:t>赵志武  县农业农村局局长</w:t>
      </w:r>
    </w:p>
    <w:p w14:paraId="47B79CAB">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副组长</w:t>
      </w:r>
      <w:r>
        <w:rPr>
          <w:rFonts w:hint="eastAsia" w:ascii="Times New Roman" w:hAnsi="Times New Roman" w:eastAsia="仿宋_GB2312" w:cs="Times New Roman"/>
          <w:sz w:val="32"/>
          <w:szCs w:val="32"/>
          <w:lang w:val="en-US" w:eastAsia="zh-CN"/>
        </w:rPr>
        <w:t>：刘春荣  县农业农村局副局长</w:t>
      </w:r>
    </w:p>
    <w:p w14:paraId="691211CF">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刘彩粉  县财政局国库集中核算中心主任</w:t>
      </w:r>
    </w:p>
    <w:p w14:paraId="6D5AC35A">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1920" w:firstLineChars="6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高世坤  县农机服务中心主任</w:t>
      </w:r>
    </w:p>
    <w:p w14:paraId="44D1267F">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643"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成</w:t>
      </w:r>
      <w:r>
        <w:rPr>
          <w:rFonts w:hint="eastAsia" w:ascii="Times New Roman" w:hAnsi="Times New Roman" w:eastAsia="仿宋_GB2312" w:cs="Times New Roman"/>
          <w:b/>
          <w:bCs/>
          <w:sz w:val="32"/>
          <w:szCs w:val="32"/>
          <w:lang w:val="en-US" w:eastAsia="zh-CN"/>
        </w:rPr>
        <w:tab/>
      </w:r>
      <w:r>
        <w:rPr>
          <w:rFonts w:hint="eastAsia" w:ascii="Times New Roman" w:hAnsi="Times New Roman" w:eastAsia="仿宋_GB2312" w:cs="Times New Roman"/>
          <w:b/>
          <w:bCs/>
          <w:sz w:val="32"/>
          <w:szCs w:val="32"/>
          <w:lang w:val="en-US" w:eastAsia="zh-CN"/>
        </w:rPr>
        <w:t>员</w:t>
      </w:r>
      <w:r>
        <w:rPr>
          <w:rFonts w:hint="eastAsia" w:ascii="Times New Roman" w:hAnsi="Times New Roman" w:eastAsia="仿宋_GB2312" w:cs="Times New Roman"/>
          <w:sz w:val="32"/>
          <w:szCs w:val="32"/>
          <w:lang w:val="en-US" w:eastAsia="zh-CN"/>
        </w:rPr>
        <w:t>：倪  靖  县农机服务中心副主任</w:t>
      </w:r>
    </w:p>
    <w:p w14:paraId="4CD19EAA">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1920" w:firstLineChars="6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赵仲梅  县农机服务中心二级主任科员</w:t>
      </w:r>
    </w:p>
    <w:p w14:paraId="7697619A">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1920" w:firstLineChars="600"/>
        <w:textAlignment w:val="baseline"/>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张志远</w:t>
      </w:r>
      <w:r>
        <w:rPr>
          <w:rFonts w:hint="eastAsia" w:ascii="Times New Roman" w:hAnsi="Times New Roman" w:eastAsia="仿宋_GB2312" w:cs="Times New Roman"/>
          <w:sz w:val="32"/>
          <w:szCs w:val="32"/>
          <w:lang w:val="en-US" w:eastAsia="zh-CN"/>
        </w:rPr>
        <w:t xml:space="preserve">  县农机服务中心干事</w:t>
      </w:r>
    </w:p>
    <w:p w14:paraId="7CDB589B">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1920" w:firstLineChars="600"/>
        <w:textAlignment w:val="baseline"/>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郑娟娟</w:t>
      </w:r>
      <w:r>
        <w:rPr>
          <w:rFonts w:hint="eastAsia" w:ascii="Times New Roman" w:hAnsi="Times New Roman" w:eastAsia="仿宋_GB2312" w:cs="Times New Roman"/>
          <w:sz w:val="32"/>
          <w:szCs w:val="32"/>
          <w:lang w:val="en-US" w:eastAsia="zh-CN"/>
        </w:rPr>
        <w:t xml:space="preserve">  县农机服务中心干事</w:t>
      </w:r>
    </w:p>
    <w:p w14:paraId="10C3A5D4">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1920" w:firstLineChars="6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冯海燕  县农机服务中心干事</w:t>
      </w:r>
    </w:p>
    <w:p w14:paraId="3EE3AFD9">
      <w:pPr>
        <w:keepNext w:val="0"/>
        <w:keepLines w:val="0"/>
        <w:pageBreakBefore w:val="0"/>
        <w:widowControl w:val="0"/>
        <w:kinsoku w:val="0"/>
        <w:wordWrap/>
        <w:overflowPunct/>
        <w:topLinePunct w:val="0"/>
        <w:autoSpaceDE w:val="0"/>
        <w:autoSpaceDN w:val="0"/>
        <w:bidi w:val="0"/>
        <w:adjustRightInd w:val="0"/>
        <w:snapToGrid w:val="0"/>
        <w:spacing w:line="600" w:lineRule="exact"/>
        <w:ind w:firstLine="1920" w:firstLineChars="600"/>
        <w:textAlignment w:val="baseline"/>
        <w:rPr>
          <w:rFonts w:hint="eastAsia"/>
          <w:lang w:val="en-US" w:eastAsia="zh-CN"/>
        </w:rPr>
      </w:pPr>
      <w:r>
        <w:rPr>
          <w:rFonts w:hint="eastAsia" w:eastAsia="仿宋_GB2312" w:cs="Times New Roman"/>
          <w:sz w:val="32"/>
          <w:szCs w:val="32"/>
          <w:lang w:val="en-US" w:eastAsia="zh-CN"/>
        </w:rPr>
        <w:t>张清尧</w:t>
      </w:r>
      <w:r>
        <w:rPr>
          <w:rFonts w:hint="eastAsia" w:ascii="Times New Roman" w:hAnsi="Times New Roman" w:eastAsia="仿宋_GB2312" w:cs="Times New Roman"/>
          <w:sz w:val="32"/>
          <w:szCs w:val="32"/>
          <w:lang w:val="en-US" w:eastAsia="zh-CN"/>
        </w:rPr>
        <w:t xml:space="preserve">  县农机服务中心干事</w:t>
      </w:r>
    </w:p>
    <w:p w14:paraId="48220576">
      <w:pPr>
        <w:widowControl w:val="0"/>
        <w:spacing w:line="600" w:lineRule="exact"/>
        <w:ind w:firstLine="604" w:firstLineChars="200"/>
        <w:jc w:val="both"/>
        <w:rPr>
          <w:rFonts w:hint="eastAsia" w:ascii="仿宋_GB2312" w:hAnsi="CESI仿宋-GB2312" w:eastAsia="仿宋_GB2312" w:cs="CESI仿宋-GB2312"/>
          <w:color w:val="000000"/>
          <w:spacing w:val="-9"/>
          <w:sz w:val="32"/>
          <w:szCs w:val="32"/>
        </w:rPr>
      </w:pPr>
      <w:r>
        <w:rPr>
          <w:rFonts w:hint="eastAsia" w:ascii="仿宋_GB2312" w:hAnsi="CESI仿宋-GB2312" w:eastAsia="仿宋_GB2312" w:cs="CESI仿宋-GB2312"/>
          <w:color w:val="000000"/>
          <w:spacing w:val="-9"/>
          <w:sz w:val="32"/>
          <w:szCs w:val="32"/>
        </w:rPr>
        <w:t>领导小组办公室设在</w:t>
      </w:r>
      <w:r>
        <w:rPr>
          <w:rFonts w:hint="eastAsia" w:ascii="仿宋_GB2312" w:hAnsi="CESI仿宋-GB2312" w:eastAsia="仿宋_GB2312" w:cs="CESI仿宋-GB2312"/>
          <w:color w:val="000000"/>
          <w:spacing w:val="-9"/>
          <w:sz w:val="32"/>
          <w:szCs w:val="32"/>
          <w:lang w:eastAsia="zh-CN"/>
        </w:rPr>
        <w:t>县农机服务中心</w:t>
      </w:r>
      <w:r>
        <w:rPr>
          <w:rFonts w:hint="eastAsia" w:ascii="仿宋_GB2312" w:hAnsi="CESI仿宋-GB2312" w:eastAsia="仿宋_GB2312" w:cs="CESI仿宋-GB2312"/>
          <w:color w:val="000000"/>
          <w:spacing w:val="-9"/>
          <w:sz w:val="32"/>
          <w:szCs w:val="32"/>
        </w:rPr>
        <w:t>，承担领导小组的日常工作，研究提出需领导小组决策的建议方案，督促落实领导小组议定事项，承办领导小组交办的其他事项，办公室主任由</w:t>
      </w:r>
      <w:r>
        <w:rPr>
          <w:rFonts w:hint="eastAsia" w:ascii="仿宋_GB2312" w:hAnsi="CESI仿宋-GB2312" w:eastAsia="仿宋_GB2312" w:cs="CESI仿宋-GB2312"/>
          <w:color w:val="000000"/>
          <w:spacing w:val="-9"/>
          <w:sz w:val="32"/>
          <w:szCs w:val="32"/>
          <w:lang w:eastAsia="zh-CN"/>
        </w:rPr>
        <w:t>县农机服务中心副主任倪靖</w:t>
      </w:r>
      <w:r>
        <w:rPr>
          <w:rFonts w:hint="eastAsia" w:ascii="仿宋_GB2312" w:hAnsi="CESI仿宋-GB2312" w:eastAsia="仿宋_GB2312" w:cs="CESI仿宋-GB2312"/>
          <w:color w:val="000000"/>
          <w:spacing w:val="-9"/>
          <w:sz w:val="32"/>
          <w:szCs w:val="32"/>
        </w:rPr>
        <w:t>兼任，</w:t>
      </w:r>
      <w:r>
        <w:rPr>
          <w:rFonts w:hint="eastAsia" w:ascii="仿宋_GB2312" w:hAnsi="CESI仿宋-GB2312" w:eastAsia="仿宋_GB2312" w:cs="CESI仿宋-GB2312"/>
          <w:color w:val="000000"/>
          <w:spacing w:val="-9"/>
          <w:sz w:val="32"/>
          <w:szCs w:val="32"/>
          <w:lang w:eastAsia="zh-CN"/>
        </w:rPr>
        <w:t>农机服务中心项目办</w:t>
      </w:r>
      <w:r>
        <w:rPr>
          <w:rFonts w:hint="eastAsia" w:ascii="仿宋_GB2312" w:hAnsi="CESI仿宋-GB2312" w:eastAsia="仿宋_GB2312" w:cs="CESI仿宋-GB2312"/>
          <w:color w:val="000000"/>
          <w:spacing w:val="-9"/>
          <w:sz w:val="32"/>
          <w:szCs w:val="32"/>
        </w:rPr>
        <w:t>具体负责日常工作。</w:t>
      </w:r>
    </w:p>
    <w:p w14:paraId="39BEC204">
      <w:pPr>
        <w:widowControl w:val="0"/>
        <w:spacing w:line="600" w:lineRule="exact"/>
        <w:ind w:firstLine="604" w:firstLineChars="200"/>
        <w:jc w:val="both"/>
        <w:rPr>
          <w:rFonts w:hint="eastAsia" w:ascii="仿宋_GB2312" w:hAnsi="CESI仿宋-GB2312" w:eastAsia="仿宋_GB2312" w:cs="CESI仿宋-GB2312"/>
          <w:color w:val="000000"/>
          <w:spacing w:val="-9"/>
          <w:sz w:val="32"/>
          <w:szCs w:val="32"/>
        </w:rPr>
      </w:pPr>
      <w:r>
        <w:rPr>
          <w:rFonts w:hint="eastAsia" w:ascii="仿宋_GB2312" w:hAnsi="CESI仿宋-GB2312" w:eastAsia="仿宋_GB2312" w:cs="CESI仿宋-GB2312"/>
          <w:color w:val="000000"/>
          <w:spacing w:val="-9"/>
          <w:sz w:val="32"/>
          <w:szCs w:val="32"/>
        </w:rPr>
        <w:t>领导小组成员因工作变动需要调整的，由所在单位向领导小组办公室提出，报领导小组组长审批。</w:t>
      </w:r>
    </w:p>
    <w:p w14:paraId="30A7BFB8"/>
    <w:tbl>
      <w:tblPr>
        <w:tblStyle w:val="12"/>
        <w:tblpPr w:leftFromText="180" w:rightFromText="180" w:vertAnchor="text" w:horzAnchor="page" w:tblpX="1600" w:tblpY="12556"/>
        <w:tblOverlap w:val="never"/>
        <w:tblW w:w="8844" w:type="dxa"/>
        <w:jc w:val="center"/>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Layout w:type="autofit"/>
        <w:tblCellMar>
          <w:top w:w="0" w:type="dxa"/>
          <w:left w:w="108" w:type="dxa"/>
          <w:bottom w:w="0" w:type="dxa"/>
          <w:right w:w="108" w:type="dxa"/>
        </w:tblCellMar>
      </w:tblPr>
      <w:tblGrid>
        <w:gridCol w:w="8844"/>
      </w:tblGrid>
      <w:tr w14:paraId="5710B187">
        <w:tblPrEx>
          <w:tblBorders>
            <w:top w:val="single" w:color="000000" w:sz="8" w:space="0"/>
            <w:left w:val="none" w:color="auto" w:sz="0" w:space="0"/>
            <w:bottom w:val="single" w:color="000000" w:sz="8"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660" w:hRule="atLeast"/>
          <w:jc w:val="center"/>
        </w:trPr>
        <w:tc>
          <w:tcPr>
            <w:tcW w:w="8844" w:type="dxa"/>
            <w:tcBorders>
              <w:top w:val="single" w:color="000000" w:sz="8" w:space="0"/>
              <w:bottom w:val="single" w:color="000000" w:sz="8" w:space="0"/>
            </w:tcBorders>
            <w:noWrap w:val="0"/>
            <w:vAlign w:val="top"/>
          </w:tcPr>
          <w:p w14:paraId="1C1F66C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auto"/>
                <w:sz w:val="28"/>
                <w:szCs w:val="28"/>
                <w:highlight w:val="none"/>
                <w:lang w:val="en-US" w:eastAsia="zh-CN"/>
              </w:rPr>
              <w:t>华池县农业农村局</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202</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年</w:t>
            </w:r>
            <w:r>
              <w:rPr>
                <w:rFonts w:hint="eastAsia"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rPr>
              <w:t>月</w:t>
            </w:r>
            <w:r>
              <w:rPr>
                <w:rFonts w:hint="eastAsia" w:ascii="Times New Roman" w:hAnsi="Times New Roman" w:eastAsia="仿宋_GB2312" w:cs="Times New Roman"/>
                <w:color w:val="auto"/>
                <w:sz w:val="28"/>
                <w:szCs w:val="28"/>
                <w:highlight w:val="none"/>
                <w:lang w:val="en-US" w:eastAsia="zh-CN"/>
              </w:rPr>
              <w:t>31</w:t>
            </w:r>
            <w:r>
              <w:rPr>
                <w:rFonts w:hint="default" w:ascii="Times New Roman" w:hAnsi="Times New Roman" w:eastAsia="仿宋_GB2312" w:cs="Times New Roman"/>
                <w:color w:val="auto"/>
                <w:sz w:val="28"/>
                <w:szCs w:val="28"/>
                <w:highlight w:val="none"/>
              </w:rPr>
              <w:t>日印</w:t>
            </w:r>
            <w:r>
              <w:rPr>
                <w:rFonts w:hint="eastAsia" w:ascii="Times New Roman" w:hAnsi="Times New Roman" w:eastAsia="仿宋_GB2312" w:cs="Times New Roman"/>
                <w:color w:val="auto"/>
                <w:sz w:val="28"/>
                <w:szCs w:val="28"/>
                <w:highlight w:val="none"/>
                <w:lang w:eastAsia="zh-CN"/>
              </w:rPr>
              <w:t>发</w:t>
            </w:r>
          </w:p>
        </w:tc>
      </w:tr>
    </w:tbl>
    <w:p w14:paraId="19AA5224"/>
    <w:sectPr>
      <w:pgSz w:w="11906" w:h="16838"/>
      <w:pgMar w:top="1701" w:right="1587" w:bottom="1701" w:left="1587"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4AF1A">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951BB7">
                          <w:pPr>
                            <w:pStyle w:val="8"/>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1951BB7">
                    <w:pPr>
                      <w:pStyle w:val="8"/>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6121">
    <w:pPr>
      <w:pStyle w:val="8"/>
      <w:framePr w:wrap="around" w:vAnchor="text" w:hAnchor="margin" w:xAlign="outside" w:y="1"/>
      <w:rPr>
        <w:rStyle w:val="15"/>
      </w:rPr>
    </w:pPr>
    <w:r>
      <w:fldChar w:fldCharType="begin"/>
    </w:r>
    <w:r>
      <w:rPr>
        <w:rStyle w:val="15"/>
      </w:rPr>
      <w:instrText xml:space="preserve">PAGE  </w:instrText>
    </w:r>
    <w:r>
      <w:fldChar w:fldCharType="end"/>
    </w:r>
  </w:p>
  <w:p w14:paraId="4FCC43E3">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914C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541CB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1541CB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A72146"/>
    <w:multiLevelType w:val="multilevel"/>
    <w:tmpl w:val="43A72146"/>
    <w:lvl w:ilvl="0" w:tentative="0">
      <w:start w:val="2"/>
      <w:numFmt w:val="japaneseCounting"/>
      <w:lvlText w:val="%1、"/>
      <w:lvlJc w:val="left"/>
      <w:pPr>
        <w:tabs>
          <w:tab w:val="left" w:pos="1360"/>
        </w:tabs>
        <w:ind w:left="1360" w:hanging="720"/>
      </w:pPr>
      <w:rPr>
        <w:rFonts w:hint="default"/>
      </w:rPr>
    </w:lvl>
    <w:lvl w:ilvl="1" w:tentative="0">
      <w:start w:val="2"/>
      <w:numFmt w:val="japaneseCounting"/>
      <w:lvlText w:val="（%2）"/>
      <w:lvlJc w:val="left"/>
      <w:pPr>
        <w:tabs>
          <w:tab w:val="left" w:pos="2140"/>
        </w:tabs>
        <w:ind w:left="2140" w:hanging="1080"/>
      </w:pPr>
      <w:rPr>
        <w:rFonts w:hint="default"/>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D354C"/>
    <w:rsid w:val="021254E9"/>
    <w:rsid w:val="02FA082F"/>
    <w:rsid w:val="0AD96F7B"/>
    <w:rsid w:val="0DB31C48"/>
    <w:rsid w:val="0EDA52B5"/>
    <w:rsid w:val="0F715C6D"/>
    <w:rsid w:val="12AD354C"/>
    <w:rsid w:val="197C152F"/>
    <w:rsid w:val="1AEC6022"/>
    <w:rsid w:val="1B4964F8"/>
    <w:rsid w:val="1D661208"/>
    <w:rsid w:val="224F73C3"/>
    <w:rsid w:val="22C64E9A"/>
    <w:rsid w:val="260E5A46"/>
    <w:rsid w:val="2B9B3D0D"/>
    <w:rsid w:val="2E1C65EC"/>
    <w:rsid w:val="2FCC5060"/>
    <w:rsid w:val="34BF2ECB"/>
    <w:rsid w:val="41573A9D"/>
    <w:rsid w:val="4F494230"/>
    <w:rsid w:val="54310E71"/>
    <w:rsid w:val="59D042FF"/>
    <w:rsid w:val="5AC25825"/>
    <w:rsid w:val="5CE060A1"/>
    <w:rsid w:val="6A222849"/>
    <w:rsid w:val="6ADC18F4"/>
    <w:rsid w:val="6CF52E2A"/>
    <w:rsid w:val="74CB5A00"/>
    <w:rsid w:val="74D27F2D"/>
    <w:rsid w:val="785967BA"/>
    <w:rsid w:val="7B83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等线" w:hAnsi="等线" w:eastAsia="等线" w:cs="Times New Roman"/>
      <w:kern w:val="2"/>
      <w:sz w:val="21"/>
      <w:szCs w:val="22"/>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9"/>
    <w:pPr>
      <w:widowControl w:val="0"/>
      <w:spacing w:before="100" w:beforeLines="100" w:after="100" w:afterLines="100" w:line="240" w:lineRule="auto"/>
      <w:jc w:val="center"/>
      <w:outlineLvl w:val="1"/>
    </w:pPr>
    <w:rPr>
      <w:rFonts w:ascii="Calibri" w:hAnsi="Calibri" w:eastAsia="宋体" w:cs="Times New Roman"/>
      <w:szCs w:val="3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4"/>
      <w:szCs w:val="34"/>
      <w:lang w:val="en-US" w:eastAsia="en-US" w:bidi="ar-SA"/>
    </w:rPr>
  </w:style>
  <w:style w:type="paragraph" w:styleId="3">
    <w:name w:val="Body Text First Indent"/>
    <w:basedOn w:val="2"/>
    <w:qFormat/>
    <w:uiPriority w:val="99"/>
  </w:style>
  <w:style w:type="paragraph" w:styleId="6">
    <w:name w:val="index 5"/>
    <w:basedOn w:val="1"/>
    <w:next w:val="1"/>
    <w:qFormat/>
    <w:uiPriority w:val="0"/>
    <w:pPr>
      <w:ind w:left="1680"/>
    </w:pPr>
  </w:style>
  <w:style w:type="paragraph" w:styleId="7">
    <w:name w:val="Body Text Indent 2"/>
    <w:basedOn w:val="1"/>
    <w:qFormat/>
    <w:uiPriority w:val="0"/>
    <w:pPr>
      <w:spacing w:line="480" w:lineRule="auto"/>
      <w:ind w:left="420" w:leftChars="200"/>
    </w:pPr>
  </w:style>
  <w:style w:type="paragraph" w:styleId="8">
    <w:name w:val="footer"/>
    <w:basedOn w:val="1"/>
    <w:qFormat/>
    <w:uiPriority w:val="99"/>
    <w:pPr>
      <w:widowControl w:val="0"/>
      <w:tabs>
        <w:tab w:val="center" w:pos="4153"/>
        <w:tab w:val="right" w:pos="8306"/>
      </w:tabs>
      <w:snapToGrid w:val="0"/>
      <w:spacing w:line="240" w:lineRule="auto"/>
    </w:pPr>
    <w:rPr>
      <w:rFonts w:ascii="Calibri" w:hAnsi="Calibri" w:eastAsia="宋体" w:cs="Times New Roman"/>
      <w:sz w:val="18"/>
      <w:szCs w:val="24"/>
    </w:rPr>
  </w:style>
  <w:style w:type="paragraph" w:styleId="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qFormat/>
    <w:uiPriority w:val="99"/>
    <w:pPr>
      <w:spacing w:before="100" w:beforeAutospacing="1" w:after="100" w:afterAutospacing="1" w:line="240" w:lineRule="auto"/>
    </w:pPr>
    <w:rPr>
      <w:rFonts w:ascii="宋体" w:hAnsi="宋体" w:eastAsia="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font41"/>
    <w:basedOn w:val="14"/>
    <w:qFormat/>
    <w:uiPriority w:val="0"/>
    <w:rPr>
      <w:rFonts w:hint="default" w:ascii="Wingdings" w:hAnsi="Wingdings" w:cs="Wingdings"/>
      <w:b/>
      <w:bCs/>
      <w:color w:val="000000"/>
      <w:sz w:val="28"/>
      <w:szCs w:val="28"/>
      <w:u w:val="none"/>
    </w:rPr>
  </w:style>
  <w:style w:type="character" w:customStyle="1" w:styleId="17">
    <w:name w:val="font71"/>
    <w:basedOn w:val="14"/>
    <w:qFormat/>
    <w:uiPriority w:val="0"/>
    <w:rPr>
      <w:rFonts w:hint="eastAsia" w:ascii="宋体" w:hAnsi="宋体" w:eastAsia="宋体" w:cs="宋体"/>
      <w:b/>
      <w:bCs/>
      <w:color w:val="000000"/>
      <w:sz w:val="24"/>
      <w:szCs w:val="24"/>
      <w:u w:val="none"/>
    </w:rPr>
  </w:style>
  <w:style w:type="character" w:customStyle="1" w:styleId="18">
    <w:name w:val="font51"/>
    <w:basedOn w:val="1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9208</Words>
  <Characters>10247</Characters>
  <Lines>0</Lines>
  <Paragraphs>0</Paragraphs>
  <TotalTime>19</TotalTime>
  <ScaleCrop>false</ScaleCrop>
  <LinksUpToDate>false</LinksUpToDate>
  <CharactersWithSpaces>10414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2024-12-17T07:04:00Z</dcterms:created>
  <dc:creator>纵得广告13389346663</dc:creator>
  <cp:lastModifiedBy>Administrator</cp:lastModifiedBy>
  <cp:lastPrinted>2025-01-06T06:51:00Z</cp:lastPrinted>
  <dcterms:modified xsi:type="dcterms:W3CDTF">2025-03-04T02:47:34Z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EBE173A228F64677832D5C68FDDBCC54_13</vt:lpwstr>
  </property>
  <property fmtid="{D5CDD505-2E9C-101B-9397-08002B2CF9AE}" pid="4" name="KSOTemplateDocerSaveRecord">
    <vt:lpwstr>eyJoZGlkIjoiMmUxMjE4YjNlNmYwYzRkNGJiMjRjMTRmYTYzNDg1ODYiLCJ1c2VySWQiOiI2MzkxMTAxNTAifQ==</vt:lpwstr>
  </property>
</Properties>
</file>