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D238">
      <w:pPr>
        <w:spacing w:line="560" w:lineRule="exact"/>
        <w:jc w:val="left"/>
        <w:rPr>
          <w:rFonts w:ascii="黑体" w:hAnsi="黑体" w:eastAsia="黑体" w:cs="黑体"/>
          <w:sz w:val="32"/>
        </w:rPr>
      </w:pPr>
      <w:r>
        <w:rPr>
          <w:rFonts w:hint="eastAsia" w:ascii="黑体" w:hAnsi="黑体" w:eastAsia="黑体" w:cs="黑体"/>
          <w:sz w:val="32"/>
        </w:rPr>
        <w:t>附件</w:t>
      </w:r>
    </w:p>
    <w:p w14:paraId="7B5DCB32">
      <w:pPr>
        <w:pStyle w:val="2"/>
        <w:spacing w:line="580" w:lineRule="exact"/>
        <w:ind w:left="31680"/>
      </w:pPr>
    </w:p>
    <w:p w14:paraId="38AB6392">
      <w:pPr>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庆阳啃山牛收割科技发展有限公司</w:t>
      </w:r>
    </w:p>
    <w:p w14:paraId="04FC9D68">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违规经营补贴产品典型案例全流程梳理分析</w:t>
      </w:r>
    </w:p>
    <w:bookmarkEnd w:id="0"/>
    <w:p w14:paraId="75D1C77A">
      <w:pPr>
        <w:spacing w:line="580" w:lineRule="exact"/>
        <w:ind w:firstLine="640" w:firstLineChars="200"/>
        <w:rPr>
          <w:rFonts w:ascii="Times New Roman" w:hAnsi="Times New Roman" w:eastAsia="仿宋_GB2312"/>
          <w:sz w:val="32"/>
        </w:rPr>
      </w:pPr>
    </w:p>
    <w:p w14:paraId="65F5418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w:t>
      </w:r>
      <w:r>
        <w:rPr>
          <w:rFonts w:hint="eastAsia" w:ascii="Times New Roman" w:hAnsi="仿宋_GB2312" w:eastAsia="仿宋_GB2312"/>
          <w:sz w:val="32"/>
          <w:szCs w:val="32"/>
        </w:rPr>
        <w:t>年，甘肃省农业农村厅对庆阳啃山牛收割科技发展有限公司违规行为进行调查处理，印发了《关于对庆阳啃山牛收割科技发展有限公司违规经营行为处理的通知》（甘农机函〔</w:t>
      </w:r>
      <w:r>
        <w:rPr>
          <w:rFonts w:ascii="Times New Roman" w:hAnsi="Times New Roman" w:eastAsia="仿宋_GB2312"/>
          <w:sz w:val="32"/>
          <w:szCs w:val="32"/>
        </w:rPr>
        <w:t>2025</w:t>
      </w:r>
      <w:r>
        <w:rPr>
          <w:rFonts w:hint="eastAsia" w:ascii="Times New Roman" w:hAnsi="仿宋_GB2312" w:eastAsia="仿宋_GB2312"/>
          <w:sz w:val="32"/>
          <w:szCs w:val="32"/>
        </w:rPr>
        <w:t>〕</w:t>
      </w:r>
      <w:r>
        <w:rPr>
          <w:rFonts w:ascii="Times New Roman" w:hAnsi="Times New Roman" w:eastAsia="仿宋_GB2312"/>
          <w:sz w:val="32"/>
          <w:szCs w:val="32"/>
        </w:rPr>
        <w:t>4</w:t>
      </w:r>
      <w:r>
        <w:rPr>
          <w:rFonts w:hint="eastAsia" w:ascii="Times New Roman" w:hAnsi="仿宋_GB2312" w:eastAsia="仿宋_GB2312"/>
          <w:sz w:val="32"/>
          <w:szCs w:val="32"/>
        </w:rPr>
        <w:t>号）。现将企业违规行为全流程梳理情况分析如下。</w:t>
      </w:r>
    </w:p>
    <w:p w14:paraId="2E67C9A5">
      <w:pPr>
        <w:spacing w:line="58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一、违规查处工作流程</w:t>
      </w:r>
    </w:p>
    <w:p w14:paraId="04C66FF5">
      <w:pPr>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b/>
          <w:sz w:val="32"/>
          <w:szCs w:val="32"/>
        </w:rPr>
        <w:t>（一）受理登记。</w:t>
      </w:r>
      <w:r>
        <w:rPr>
          <w:rFonts w:ascii="Times New Roman" w:hAnsi="Times New Roman" w:eastAsia="仿宋_GB2312"/>
          <w:sz w:val="32"/>
          <w:szCs w:val="32"/>
        </w:rPr>
        <w:t>2024</w:t>
      </w:r>
      <w:r>
        <w:rPr>
          <w:rFonts w:hint="eastAsia" w:ascii="Times New Roman" w:hAnsi="仿宋_GB2312" w:eastAsia="仿宋_GB2312"/>
          <w:sz w:val="32"/>
          <w:szCs w:val="32"/>
        </w:rPr>
        <w:t>年</w:t>
      </w:r>
      <w:r>
        <w:rPr>
          <w:rFonts w:ascii="Times New Roman" w:hAnsi="Times New Roman" w:eastAsia="仿宋_GB2312"/>
          <w:sz w:val="32"/>
          <w:szCs w:val="32"/>
        </w:rPr>
        <w:t>10</w:t>
      </w:r>
      <w:r>
        <w:rPr>
          <w:rFonts w:hint="eastAsia" w:ascii="Times New Roman" w:hAnsi="仿宋_GB2312" w:eastAsia="仿宋_GB2312"/>
          <w:sz w:val="32"/>
          <w:szCs w:val="32"/>
        </w:rPr>
        <w:t>月，甘肃省农业农村厅农机化管理处接到庆阳啃山牛收割科技发展有限公司生产销售的割晒机存在违规办理补贴行为举报后，按照程序受理并启动调查处理工作。</w:t>
      </w:r>
    </w:p>
    <w:p w14:paraId="7D88F518">
      <w:pPr>
        <w:spacing w:line="580" w:lineRule="exact"/>
        <w:ind w:firstLine="643" w:firstLineChars="200"/>
        <w:rPr>
          <w:rFonts w:ascii="Times New Roman" w:hAnsi="Times New Roman" w:eastAsia="仿宋_GB2312"/>
          <w:sz w:val="32"/>
        </w:rPr>
      </w:pPr>
      <w:r>
        <w:rPr>
          <w:rFonts w:hint="eastAsia" w:ascii="Times New Roman" w:hAnsi="楷体_GB2312" w:eastAsia="楷体_GB2312"/>
          <w:b/>
          <w:sz w:val="32"/>
          <w:szCs w:val="32"/>
        </w:rPr>
        <w:t>（二）调查核实。</w:t>
      </w:r>
      <w:r>
        <w:rPr>
          <w:rFonts w:ascii="Times New Roman" w:hAnsi="Times New Roman" w:eastAsia="仿宋_GB2312"/>
          <w:sz w:val="32"/>
          <w:szCs w:val="32"/>
        </w:rPr>
        <w:t>2024</w:t>
      </w:r>
      <w:r>
        <w:rPr>
          <w:rFonts w:hint="eastAsia" w:ascii="Times New Roman" w:hAnsi="仿宋_GB2312" w:eastAsia="仿宋_GB2312"/>
          <w:sz w:val="32"/>
          <w:szCs w:val="32"/>
        </w:rPr>
        <w:t>年</w:t>
      </w:r>
      <w:r>
        <w:rPr>
          <w:rFonts w:ascii="Times New Roman" w:hAnsi="Times New Roman" w:eastAsia="仿宋_GB2312"/>
          <w:sz w:val="32"/>
          <w:szCs w:val="32"/>
        </w:rPr>
        <w:t>10</w:t>
      </w:r>
      <w:r>
        <w:rPr>
          <w:rFonts w:hint="eastAsia" w:ascii="Times New Roman" w:hAnsi="仿宋_GB2312" w:eastAsia="仿宋_GB2312"/>
          <w:sz w:val="32"/>
          <w:szCs w:val="32"/>
        </w:rPr>
        <w:t>月，武威市等市（州）相关县区农机化主管部门对庆阳啃山牛收割科技发展有限公司生产销售的割晒机办理补贴有关情况进行了调查，发现该公司</w:t>
      </w:r>
      <w:r>
        <w:rPr>
          <w:rFonts w:hint="eastAsia" w:ascii="Times New Roman" w:hAnsi="Times New Roman" w:eastAsia="仿宋_GB2312"/>
          <w:sz w:val="32"/>
        </w:rPr>
        <w:t>存在擅自变更配套动力、采用非国四排放标准发动机等影响补贴政策实施的较重违规行为。</w:t>
      </w:r>
      <w:r>
        <w:rPr>
          <w:rFonts w:hint="eastAsia" w:ascii="Times New Roman" w:hAnsi="Times New Roman" w:eastAsia="仿宋_GB2312"/>
          <w:sz w:val="32"/>
          <w:szCs w:val="32"/>
        </w:rPr>
        <w:t>根据《农业农村部办公厅财政部办公厅</w:t>
      </w:r>
      <w:r>
        <w:rPr>
          <w:rFonts w:ascii="Times New Roman" w:hAnsi="Times New Roman" w:eastAsia="仿宋_GB2312"/>
          <w:sz w:val="32"/>
          <w:szCs w:val="32"/>
        </w:rPr>
        <w:t>&lt;</w:t>
      </w:r>
      <w:r>
        <w:rPr>
          <w:rFonts w:hint="eastAsia" w:ascii="Times New Roman" w:hAnsi="Times New Roman" w:eastAsia="仿宋_GB2312"/>
          <w:sz w:val="32"/>
          <w:szCs w:val="32"/>
        </w:rPr>
        <w:t>关于印发农业机械购置补贴产品违规经营行为处理办法（试行）</w:t>
      </w:r>
      <w:r>
        <w:rPr>
          <w:rFonts w:ascii="Times New Roman" w:hAnsi="Times New Roman" w:eastAsia="仿宋_GB2312"/>
          <w:sz w:val="32"/>
          <w:szCs w:val="32"/>
        </w:rPr>
        <w:t>&gt;</w:t>
      </w:r>
      <w:r>
        <w:rPr>
          <w:rFonts w:hint="eastAsia" w:ascii="Times New Roman" w:hAnsi="Times New Roman" w:eastAsia="仿宋_GB2312"/>
          <w:sz w:val="32"/>
          <w:szCs w:val="32"/>
        </w:rPr>
        <w:t>的通知》（农办财</w:t>
      </w:r>
      <w:r>
        <w:rPr>
          <w:rFonts w:hint="eastAsia" w:ascii="仿宋_GB2312" w:hAnsi="Times New Roman" w:eastAsia="仿宋_GB2312"/>
          <w:sz w:val="32"/>
          <w:szCs w:val="32"/>
        </w:rPr>
        <w:t>〔</w:t>
      </w:r>
      <w:r>
        <w:rPr>
          <w:rFonts w:ascii="Times New Roman" w:hAnsi="Times New Roman" w:eastAsia="仿宋_GB2312"/>
          <w:sz w:val="32"/>
          <w:szCs w:val="32"/>
        </w:rPr>
        <w:t>2017</w:t>
      </w:r>
      <w:r>
        <w:rPr>
          <w:rFonts w:hint="eastAsia" w:ascii="仿宋_GB2312" w:hAnsi="Times New Roman" w:eastAsia="仿宋_GB2312"/>
          <w:sz w:val="32"/>
          <w:szCs w:val="32"/>
        </w:rPr>
        <w:t>〕</w:t>
      </w:r>
      <w:r>
        <w:rPr>
          <w:rFonts w:ascii="Times New Roman" w:hAnsi="Times New Roman" w:eastAsia="仿宋_GB2312"/>
          <w:sz w:val="32"/>
          <w:szCs w:val="32"/>
        </w:rPr>
        <w:t>26</w:t>
      </w:r>
      <w:r>
        <w:rPr>
          <w:rFonts w:hint="eastAsia" w:ascii="Times New Roman" w:hAnsi="Times New Roman" w:eastAsia="仿宋_GB2312"/>
          <w:sz w:val="32"/>
          <w:szCs w:val="32"/>
        </w:rPr>
        <w:t>号）相关规定，拟取消其相关补贴机具的补贴资格。</w:t>
      </w:r>
    </w:p>
    <w:p w14:paraId="1E0AA185">
      <w:pPr>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b/>
          <w:sz w:val="32"/>
          <w:szCs w:val="32"/>
        </w:rPr>
        <w:t>（三）约谈告知。</w:t>
      </w:r>
      <w:r>
        <w:rPr>
          <w:rFonts w:hint="eastAsia" w:ascii="Times New Roman" w:hAnsi="仿宋_GB2312" w:eastAsia="仿宋_GB2312"/>
          <w:sz w:val="32"/>
          <w:szCs w:val="32"/>
        </w:rPr>
        <w:t>省农业农村厅组织对庆阳啃山牛收割科技发展有限公司以及相关经销商进行约谈，告知其违规情节和拟对其处理措施。约谈后，该企业主动承认错误，对存在问题进行积极整改，</w:t>
      </w:r>
      <w:r>
        <w:rPr>
          <w:rFonts w:hint="eastAsia" w:ascii="Times New Roman" w:hAnsi="仿宋_GB2312" w:eastAsia="仿宋_GB2312"/>
          <w:kern w:val="44"/>
          <w:sz w:val="32"/>
          <w:szCs w:val="32"/>
        </w:rPr>
        <w:t>表示对处理结果无异议。</w:t>
      </w:r>
    </w:p>
    <w:p w14:paraId="548816DE">
      <w:pPr>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b/>
          <w:sz w:val="32"/>
          <w:szCs w:val="32"/>
        </w:rPr>
        <w:t>（四）处理通报。</w:t>
      </w:r>
      <w:r>
        <w:rPr>
          <w:rFonts w:hint="eastAsia" w:ascii="Times New Roman" w:hAnsi="仿宋_GB2312" w:eastAsia="仿宋_GB2312"/>
          <w:sz w:val="32"/>
          <w:szCs w:val="32"/>
        </w:rPr>
        <w:t>根据调查结果和约谈情况，经集体研究决定</w:t>
      </w:r>
      <w:r>
        <w:rPr>
          <w:rFonts w:hint="eastAsia" w:ascii="Times New Roman" w:hAnsi="Times New Roman" w:eastAsia="仿宋_GB2312"/>
          <w:sz w:val="32"/>
        </w:rPr>
        <w:t>取消该企</w:t>
      </w:r>
      <w:r>
        <w:rPr>
          <w:rFonts w:hint="eastAsia" w:ascii="Times New Roman" w:hAnsi="仿宋_GB2312" w:eastAsia="仿宋_GB2312"/>
          <w:sz w:val="32"/>
        </w:rPr>
        <w:t>业</w:t>
      </w:r>
      <w:r>
        <w:rPr>
          <w:rFonts w:ascii="Times New Roman" w:hAnsi="Times New Roman" w:eastAsia="仿宋_GB2312"/>
          <w:sz w:val="32"/>
        </w:rPr>
        <w:t>4GL-100</w:t>
      </w:r>
      <w:r>
        <w:rPr>
          <w:rFonts w:hint="eastAsia" w:ascii="Times New Roman" w:hAnsi="仿宋_GB2312" w:eastAsia="仿宋_GB2312"/>
          <w:sz w:val="32"/>
        </w:rPr>
        <w:t>型、</w:t>
      </w:r>
      <w:r>
        <w:rPr>
          <w:rFonts w:ascii="Times New Roman" w:hAnsi="Times New Roman" w:eastAsia="仿宋_GB2312"/>
          <w:sz w:val="32"/>
        </w:rPr>
        <w:t>4GL-120</w:t>
      </w:r>
      <w:r>
        <w:rPr>
          <w:rFonts w:hint="eastAsia" w:ascii="Times New Roman" w:hAnsi="仿宋_GB2312" w:eastAsia="仿宋_GB2312"/>
          <w:sz w:val="32"/>
        </w:rPr>
        <w:t>型手</w:t>
      </w:r>
      <w:r>
        <w:rPr>
          <w:rFonts w:hint="eastAsia" w:ascii="Times New Roman" w:hAnsi="Times New Roman" w:eastAsia="仿宋_GB2312"/>
          <w:sz w:val="32"/>
        </w:rPr>
        <w:t>扶轮式割晒机补贴资格</w:t>
      </w:r>
      <w:r>
        <w:rPr>
          <w:rFonts w:hint="eastAsia" w:ascii="Times New Roman" w:hAnsi="仿宋_GB2312" w:eastAsia="仿宋_GB2312"/>
          <w:sz w:val="32"/>
          <w:szCs w:val="32"/>
        </w:rPr>
        <w:t>。</w:t>
      </w:r>
    </w:p>
    <w:p w14:paraId="23DF75EA">
      <w:pPr>
        <w:spacing w:line="580" w:lineRule="exact"/>
        <w:ind w:firstLine="643" w:firstLineChars="200"/>
        <w:rPr>
          <w:rFonts w:ascii="Times New Roman" w:hAnsi="Times New Roman" w:eastAsia="仿宋_GB2312"/>
          <w:sz w:val="32"/>
          <w:szCs w:val="32"/>
        </w:rPr>
      </w:pPr>
      <w:r>
        <w:rPr>
          <w:rFonts w:hint="eastAsia" w:ascii="Times New Roman" w:hAnsi="楷体_GB2312" w:eastAsia="楷体_GB2312"/>
          <w:b/>
          <w:sz w:val="32"/>
          <w:szCs w:val="32"/>
        </w:rPr>
        <w:t>（五）材料留存。</w:t>
      </w:r>
      <w:r>
        <w:rPr>
          <w:rFonts w:hint="eastAsia" w:ascii="Times New Roman" w:hAnsi="仿宋_GB2312" w:eastAsia="仿宋_GB2312"/>
          <w:sz w:val="32"/>
          <w:szCs w:val="32"/>
        </w:rPr>
        <w:t>调查处理完毕后，对庆阳啃山牛收割科技发展有限公司的全部材料进行集中归档，包括调查通知、调查报告、约谈记录、处理通报等材料。</w:t>
      </w:r>
    </w:p>
    <w:p w14:paraId="727CFD05">
      <w:pPr>
        <w:spacing w:line="580" w:lineRule="exact"/>
        <w:ind w:firstLine="640" w:firstLineChars="200"/>
        <w:rPr>
          <w:rFonts w:ascii="Times New Roman" w:hAnsi="Times New Roman" w:eastAsia="黑体"/>
          <w:sz w:val="32"/>
          <w:szCs w:val="32"/>
        </w:rPr>
      </w:pPr>
      <w:r>
        <w:rPr>
          <w:rFonts w:hint="eastAsia" w:ascii="Times New Roman" w:hAnsi="黑体" w:eastAsia="黑体"/>
          <w:sz w:val="32"/>
          <w:szCs w:val="32"/>
        </w:rPr>
        <w:t>二、全流程梳理分析</w:t>
      </w:r>
    </w:p>
    <w:p w14:paraId="2D0904BD">
      <w:pPr>
        <w:spacing w:line="580" w:lineRule="exact"/>
        <w:ind w:firstLine="640" w:firstLineChars="200"/>
        <w:rPr>
          <w:rFonts w:ascii="Times New Roman" w:hAnsi="Times New Roman" w:eastAsia="仿宋_GB2312"/>
          <w:sz w:val="32"/>
          <w:szCs w:val="32"/>
        </w:rPr>
      </w:pPr>
      <w:r>
        <w:rPr>
          <w:rFonts w:hint="eastAsia" w:ascii="Times New Roman" w:eastAsia="仿宋_GB2312"/>
          <w:sz w:val="32"/>
          <w:szCs w:val="32"/>
        </w:rPr>
        <w:t>从分类标准、推广鉴定、补贴范围、分类分档、补贴额测定、机具投档、机具核验等</w:t>
      </w:r>
      <w:r>
        <w:rPr>
          <w:rFonts w:ascii="Times New Roman" w:hAnsi="Times New Roman" w:eastAsia="仿宋_GB2312"/>
          <w:sz w:val="32"/>
          <w:szCs w:val="32"/>
        </w:rPr>
        <w:t>“</w:t>
      </w:r>
      <w:r>
        <w:rPr>
          <w:rFonts w:hint="eastAsia" w:ascii="Times New Roman" w:eastAsia="仿宋_GB2312"/>
          <w:sz w:val="32"/>
          <w:szCs w:val="32"/>
        </w:rPr>
        <w:t>七个环节</w:t>
      </w:r>
      <w:r>
        <w:rPr>
          <w:rFonts w:ascii="Times New Roman" w:hAnsi="Times New Roman" w:eastAsia="仿宋_GB2312"/>
          <w:sz w:val="32"/>
          <w:szCs w:val="32"/>
        </w:rPr>
        <w:t>”</w:t>
      </w:r>
      <w:r>
        <w:rPr>
          <w:rFonts w:hint="eastAsia" w:ascii="Times New Roman" w:eastAsia="仿宋_GB2312"/>
          <w:sz w:val="32"/>
          <w:szCs w:val="32"/>
        </w:rPr>
        <w:t>进行全流程分析如下：</w:t>
      </w:r>
    </w:p>
    <w:p w14:paraId="5D077C92">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1.</w:t>
      </w:r>
      <w:r>
        <w:rPr>
          <w:rFonts w:hint="eastAsia" w:ascii="Times New Roman" w:hAnsi="Times New Roman" w:eastAsia="楷体_GB2312"/>
          <w:b/>
          <w:sz w:val="32"/>
          <w:szCs w:val="32"/>
        </w:rPr>
        <w:t>分类标准。</w:t>
      </w:r>
      <w:r>
        <w:rPr>
          <w:rFonts w:hint="eastAsia" w:ascii="Times New Roman" w:hAnsi="仿宋_GB2312" w:eastAsia="仿宋_GB2312"/>
          <w:sz w:val="32"/>
          <w:szCs w:val="32"/>
        </w:rPr>
        <w:t>庆阳啃山牛收割科技发展有限公司生产的</w:t>
      </w:r>
      <w:r>
        <w:rPr>
          <w:rFonts w:ascii="Times New Roman" w:hAnsi="Times New Roman" w:eastAsia="仿宋_GB2312"/>
          <w:sz w:val="32"/>
          <w:szCs w:val="32"/>
        </w:rPr>
        <w:t>4GL-100</w:t>
      </w:r>
      <w:r>
        <w:rPr>
          <w:rFonts w:hint="eastAsia" w:ascii="Times New Roman" w:hAnsi="Times New Roman" w:eastAsia="仿宋_GB2312"/>
          <w:sz w:val="32"/>
        </w:rPr>
        <w:t>型、</w:t>
      </w:r>
      <w:r>
        <w:rPr>
          <w:rFonts w:ascii="Times New Roman" w:hAnsi="Times New Roman" w:eastAsia="仿宋_GB2312"/>
          <w:sz w:val="32"/>
          <w:szCs w:val="32"/>
        </w:rPr>
        <w:t>4GL-120</w:t>
      </w:r>
      <w:r>
        <w:rPr>
          <w:rFonts w:hint="eastAsia" w:ascii="Times New Roman" w:hAnsi="Times New Roman" w:eastAsia="仿宋_GB2312"/>
          <w:sz w:val="32"/>
        </w:rPr>
        <w:t>型手扶轮式割晒机</w:t>
      </w:r>
      <w:r>
        <w:rPr>
          <w:rFonts w:hint="eastAsia" w:ascii="Times New Roman" w:hAnsi="仿宋_GB2312" w:eastAsia="仿宋_GB2312"/>
          <w:sz w:val="32"/>
          <w:szCs w:val="32"/>
        </w:rPr>
        <w:t>分类符合</w:t>
      </w:r>
      <w:r>
        <w:rPr>
          <w:rFonts w:hint="eastAsia" w:ascii="Times New Roman" w:hAnsi="仿宋_GB2312" w:eastAsia="仿宋_GB2312"/>
          <w:spacing w:val="-20"/>
          <w:sz w:val="32"/>
          <w:szCs w:val="32"/>
        </w:rPr>
        <w:t>《农业机械分类》</w:t>
      </w:r>
      <w:r>
        <w:rPr>
          <w:rFonts w:ascii="Times New Roman" w:hAnsi="Times New Roman" w:eastAsia="仿宋_GB2312"/>
          <w:sz w:val="32"/>
          <w:szCs w:val="32"/>
        </w:rPr>
        <w:t>(NY/T1640-2015)</w:t>
      </w:r>
      <w:r>
        <w:rPr>
          <w:rFonts w:hint="eastAsia" w:ascii="Times New Roman" w:hAnsi="仿宋_GB2312" w:eastAsia="仿宋_GB2312"/>
          <w:sz w:val="32"/>
          <w:szCs w:val="32"/>
        </w:rPr>
        <w:t>标准。根据全国鉴定信息平台鉴定信息，该机具属于</w:t>
      </w:r>
      <w:r>
        <w:rPr>
          <w:rFonts w:ascii="Times New Roman" w:hAnsi="Times New Roman" w:eastAsia="仿宋_GB2312"/>
          <w:sz w:val="32"/>
          <w:szCs w:val="32"/>
        </w:rPr>
        <w:t>“</w:t>
      </w:r>
      <w:r>
        <w:rPr>
          <w:rFonts w:hint="eastAsia" w:ascii="Times New Roman" w:hAnsi="仿宋_GB2312" w:eastAsia="仿宋_GB2312"/>
          <w:sz w:val="32"/>
          <w:szCs w:val="32"/>
        </w:rPr>
        <w:t>收获机械</w:t>
      </w:r>
      <w:r>
        <w:rPr>
          <w:rFonts w:ascii="Times New Roman" w:hAnsi="Times New Roman" w:eastAsia="仿宋_GB2312"/>
          <w:sz w:val="32"/>
          <w:szCs w:val="32"/>
        </w:rPr>
        <w:t>”</w:t>
      </w:r>
      <w:r>
        <w:rPr>
          <w:rFonts w:hint="eastAsia" w:ascii="Times New Roman" w:hAnsi="仿宋_GB2312" w:eastAsia="仿宋_GB2312"/>
          <w:sz w:val="32"/>
          <w:szCs w:val="32"/>
        </w:rPr>
        <w:t>大类，</w:t>
      </w:r>
      <w:r>
        <w:rPr>
          <w:rFonts w:ascii="Times New Roman" w:hAnsi="Times New Roman" w:eastAsia="仿宋_GB2312"/>
          <w:sz w:val="32"/>
          <w:szCs w:val="32"/>
        </w:rPr>
        <w:t>“</w:t>
      </w:r>
      <w:r>
        <w:rPr>
          <w:rFonts w:hint="eastAsia" w:ascii="Times New Roman" w:hAnsi="仿宋_GB2312" w:eastAsia="仿宋_GB2312"/>
          <w:sz w:val="32"/>
          <w:szCs w:val="32"/>
        </w:rPr>
        <w:t>粮食作物收获机械</w:t>
      </w:r>
      <w:r>
        <w:rPr>
          <w:rFonts w:ascii="Times New Roman" w:hAnsi="Times New Roman" w:eastAsia="仿宋_GB2312"/>
          <w:sz w:val="32"/>
          <w:szCs w:val="32"/>
        </w:rPr>
        <w:t>”</w:t>
      </w:r>
      <w:r>
        <w:rPr>
          <w:rFonts w:hint="eastAsia" w:ascii="Times New Roman" w:hAnsi="仿宋_GB2312" w:eastAsia="仿宋_GB2312"/>
          <w:sz w:val="32"/>
          <w:szCs w:val="32"/>
        </w:rPr>
        <w:t>小类，</w:t>
      </w:r>
      <w:r>
        <w:rPr>
          <w:rFonts w:ascii="Times New Roman" w:hAnsi="Times New Roman" w:eastAsia="仿宋_GB2312"/>
          <w:sz w:val="32"/>
          <w:szCs w:val="32"/>
        </w:rPr>
        <w:t>“</w:t>
      </w:r>
      <w:r>
        <w:rPr>
          <w:rFonts w:hint="eastAsia" w:ascii="Times New Roman" w:hAnsi="仿宋_GB2312" w:eastAsia="仿宋_GB2312"/>
          <w:sz w:val="32"/>
          <w:szCs w:val="32"/>
        </w:rPr>
        <w:t>割晒机</w:t>
      </w:r>
      <w:r>
        <w:rPr>
          <w:rFonts w:ascii="Times New Roman" w:hAnsi="Times New Roman" w:eastAsia="仿宋_GB2312"/>
          <w:sz w:val="32"/>
          <w:szCs w:val="32"/>
        </w:rPr>
        <w:t>”</w:t>
      </w:r>
      <w:r>
        <w:rPr>
          <w:rFonts w:hint="eastAsia" w:ascii="Times New Roman" w:hAnsi="仿宋_GB2312" w:eastAsia="仿宋_GB2312"/>
          <w:sz w:val="32"/>
          <w:szCs w:val="32"/>
        </w:rPr>
        <w:t>品目。</w:t>
      </w:r>
    </w:p>
    <w:p w14:paraId="5C4B3140">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2.</w:t>
      </w:r>
      <w:r>
        <w:rPr>
          <w:rFonts w:hint="eastAsia" w:ascii="Times New Roman" w:hAnsi="Times New Roman" w:eastAsia="楷体_GB2312"/>
          <w:b/>
          <w:sz w:val="32"/>
          <w:szCs w:val="32"/>
        </w:rPr>
        <w:t>推广鉴定。</w:t>
      </w:r>
      <w:r>
        <w:rPr>
          <w:rFonts w:hint="eastAsia" w:ascii="Times New Roman" w:hAnsi="仿宋_GB2312" w:eastAsia="仿宋_GB2312"/>
          <w:sz w:val="32"/>
          <w:szCs w:val="32"/>
        </w:rPr>
        <w:t>根据全国鉴定信息平台鉴定信息，查阅该款机型是甘肃省农业机械化技术推广总站鉴定，未发现该机具鉴定报告问题。该机具鉴定报告与投档产品基本配置一致。</w:t>
      </w:r>
    </w:p>
    <w:p w14:paraId="26BA6C97">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3.</w:t>
      </w:r>
      <w:r>
        <w:rPr>
          <w:rFonts w:hint="eastAsia" w:ascii="Times New Roman" w:hAnsi="Times New Roman" w:eastAsia="楷体_GB2312"/>
          <w:b/>
          <w:sz w:val="32"/>
          <w:szCs w:val="32"/>
        </w:rPr>
        <w:t>补贴范围。</w:t>
      </w:r>
      <w:r>
        <w:rPr>
          <w:rFonts w:hint="eastAsia" w:ascii="Times New Roman" w:hAnsi="仿宋_GB2312" w:eastAsia="仿宋_GB2312"/>
          <w:sz w:val="32"/>
          <w:szCs w:val="32"/>
        </w:rPr>
        <w:t>割晒机品目属于全国农机购置与应用补贴范围。按照中央农机购置与应用补贴政策的相关规定和要求，我省依规将其纳入补贴范围。该企业</w:t>
      </w:r>
      <w:r>
        <w:rPr>
          <w:rFonts w:ascii="Times New Roman" w:hAnsi="Times New Roman" w:eastAsia="仿宋_GB2312"/>
          <w:sz w:val="32"/>
        </w:rPr>
        <w:t>4GL-100</w:t>
      </w:r>
      <w:r>
        <w:rPr>
          <w:rFonts w:hint="eastAsia" w:ascii="Times New Roman" w:hAnsi="仿宋_GB2312" w:eastAsia="仿宋_GB2312"/>
          <w:sz w:val="32"/>
        </w:rPr>
        <w:t>型、</w:t>
      </w:r>
      <w:r>
        <w:rPr>
          <w:rFonts w:ascii="Times New Roman" w:hAnsi="Times New Roman" w:eastAsia="仿宋_GB2312"/>
          <w:sz w:val="32"/>
        </w:rPr>
        <w:t>4GL-120</w:t>
      </w:r>
      <w:r>
        <w:rPr>
          <w:rFonts w:hint="eastAsia" w:ascii="Times New Roman" w:hAnsi="仿宋_GB2312" w:eastAsia="仿宋_GB2312"/>
          <w:sz w:val="32"/>
        </w:rPr>
        <w:t>型手</w:t>
      </w:r>
      <w:r>
        <w:rPr>
          <w:rFonts w:hint="eastAsia" w:ascii="Times New Roman" w:hAnsi="Times New Roman" w:eastAsia="仿宋_GB2312"/>
          <w:sz w:val="32"/>
        </w:rPr>
        <w:t>扶轮式割晒机</w:t>
      </w:r>
      <w:r>
        <w:rPr>
          <w:rFonts w:hint="eastAsia" w:ascii="Times New Roman" w:hAnsi="仿宋_GB2312" w:eastAsia="仿宋_GB2312"/>
          <w:sz w:val="32"/>
          <w:szCs w:val="32"/>
        </w:rPr>
        <w:t>产品在割晒机品目补贴范围内。</w:t>
      </w:r>
    </w:p>
    <w:p w14:paraId="7BDB3673">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4.</w:t>
      </w:r>
      <w:r>
        <w:rPr>
          <w:rFonts w:hint="eastAsia" w:ascii="Times New Roman" w:hAnsi="Times New Roman" w:eastAsia="楷体_GB2312"/>
          <w:b/>
          <w:sz w:val="32"/>
          <w:szCs w:val="32"/>
        </w:rPr>
        <w:t>分类分档。</w:t>
      </w:r>
      <w:r>
        <w:rPr>
          <w:rFonts w:hint="eastAsia" w:ascii="Times New Roman" w:hAnsi="仿宋_GB2312" w:eastAsia="仿宋_GB2312"/>
          <w:sz w:val="32"/>
          <w:szCs w:val="32"/>
        </w:rPr>
        <w:t>根据我省</w:t>
      </w:r>
      <w:r>
        <w:rPr>
          <w:rFonts w:ascii="Times New Roman" w:hAnsi="Times New Roman" w:eastAsia="仿宋_GB2312"/>
          <w:sz w:val="32"/>
          <w:szCs w:val="32"/>
        </w:rPr>
        <w:t>2021-2023</w:t>
      </w:r>
      <w:r>
        <w:rPr>
          <w:rFonts w:hint="eastAsia" w:ascii="Times New Roman" w:hAnsi="仿宋_GB2312" w:eastAsia="仿宋_GB2312"/>
          <w:sz w:val="32"/>
          <w:szCs w:val="32"/>
        </w:rPr>
        <w:t>年补贴额一览表，结</w:t>
      </w:r>
      <w:r>
        <w:rPr>
          <w:rFonts w:ascii="Times New Roman" w:hAnsi="Times New Roman" w:eastAsia="仿宋_GB2312"/>
          <w:sz w:val="32"/>
          <w:szCs w:val="32"/>
        </w:rPr>
        <w:t xml:space="preserve">  </w:t>
      </w:r>
      <w:r>
        <w:rPr>
          <w:rFonts w:hint="eastAsia" w:ascii="Times New Roman" w:hAnsi="仿宋_GB2312" w:eastAsia="仿宋_GB2312"/>
          <w:sz w:val="32"/>
          <w:szCs w:val="32"/>
        </w:rPr>
        <w:t>合该产品鉴定信息，</w:t>
      </w:r>
      <w:r>
        <w:rPr>
          <w:rFonts w:ascii="Times New Roman" w:hAnsi="Times New Roman" w:eastAsia="仿宋_GB2312"/>
          <w:sz w:val="32"/>
        </w:rPr>
        <w:t>4GL-100</w:t>
      </w:r>
      <w:r>
        <w:rPr>
          <w:rFonts w:hint="eastAsia" w:ascii="Times New Roman" w:hAnsi="仿宋_GB2312" w:eastAsia="仿宋_GB2312"/>
          <w:sz w:val="32"/>
        </w:rPr>
        <w:t>型、</w:t>
      </w:r>
      <w:r>
        <w:rPr>
          <w:rFonts w:ascii="Times New Roman" w:hAnsi="Times New Roman" w:eastAsia="仿宋_GB2312"/>
          <w:sz w:val="32"/>
        </w:rPr>
        <w:t>4GL-120</w:t>
      </w:r>
      <w:r>
        <w:rPr>
          <w:rFonts w:hint="eastAsia" w:ascii="Times New Roman" w:hAnsi="仿宋_GB2312" w:eastAsia="仿宋_GB2312"/>
          <w:sz w:val="32"/>
        </w:rPr>
        <w:t>型手</w:t>
      </w:r>
      <w:r>
        <w:rPr>
          <w:rFonts w:hint="eastAsia" w:ascii="Times New Roman" w:hAnsi="Times New Roman" w:eastAsia="仿宋_GB2312"/>
          <w:sz w:val="32"/>
        </w:rPr>
        <w:t>扶轮式</w:t>
      </w:r>
      <w:r>
        <w:rPr>
          <w:rFonts w:hint="eastAsia" w:ascii="Times New Roman" w:hAnsi="仿宋_GB2312" w:eastAsia="仿宋_GB2312"/>
          <w:sz w:val="32"/>
          <w:szCs w:val="32"/>
        </w:rPr>
        <w:t>割晒机符合</w:t>
      </w:r>
      <w:r>
        <w:rPr>
          <w:rFonts w:ascii="Times New Roman" w:hAnsi="Times New Roman" w:eastAsia="仿宋_GB2312"/>
          <w:sz w:val="32"/>
          <w:szCs w:val="32"/>
        </w:rPr>
        <w:t>“</w:t>
      </w:r>
      <w:r>
        <w:rPr>
          <w:rFonts w:hint="eastAsia" w:ascii="Times New Roman" w:hAnsi="仿宋_GB2312" w:eastAsia="仿宋_GB2312"/>
          <w:sz w:val="32"/>
          <w:szCs w:val="32"/>
        </w:rPr>
        <w:t>自带动力割晒机</w:t>
      </w:r>
      <w:r>
        <w:rPr>
          <w:rFonts w:ascii="Times New Roman" w:hAnsi="Times New Roman" w:eastAsia="仿宋_GB2312"/>
          <w:sz w:val="32"/>
          <w:szCs w:val="32"/>
        </w:rPr>
        <w:t>”</w:t>
      </w:r>
      <w:r>
        <w:rPr>
          <w:rFonts w:hint="eastAsia" w:ascii="Times New Roman" w:hAnsi="仿宋_GB2312" w:eastAsia="仿宋_GB2312"/>
          <w:sz w:val="32"/>
          <w:szCs w:val="32"/>
        </w:rPr>
        <w:t>分类分档要求。</w:t>
      </w:r>
    </w:p>
    <w:p w14:paraId="6D2BFF49">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5.</w:t>
      </w:r>
      <w:r>
        <w:rPr>
          <w:rFonts w:hint="eastAsia" w:ascii="Times New Roman" w:hAnsi="Times New Roman" w:eastAsia="楷体_GB2312"/>
          <w:b/>
          <w:sz w:val="32"/>
          <w:szCs w:val="32"/>
        </w:rPr>
        <w:t>补贴额测定。</w:t>
      </w:r>
      <w:r>
        <w:rPr>
          <w:rFonts w:ascii="Times New Roman" w:hAnsi="Times New Roman" w:eastAsia="仿宋_GB2312"/>
          <w:sz w:val="32"/>
          <w:szCs w:val="32"/>
        </w:rPr>
        <w:t>2024</w:t>
      </w:r>
      <w:r>
        <w:rPr>
          <w:rFonts w:hint="eastAsia" w:ascii="Times New Roman" w:hAnsi="仿宋_GB2312" w:eastAsia="仿宋_GB2312"/>
          <w:sz w:val="32"/>
          <w:szCs w:val="32"/>
        </w:rPr>
        <w:t>年对割晒机档次进行测算，</w:t>
      </w:r>
      <w:r>
        <w:rPr>
          <w:rFonts w:ascii="Times New Roman" w:hAnsi="Times New Roman" w:eastAsia="仿宋_GB2312"/>
          <w:sz w:val="32"/>
          <w:szCs w:val="32"/>
        </w:rPr>
        <w:t>“</w:t>
      </w:r>
      <w:r>
        <w:rPr>
          <w:rFonts w:hint="eastAsia" w:ascii="Times New Roman" w:hAnsi="仿宋_GB2312" w:eastAsia="仿宋_GB2312"/>
          <w:sz w:val="32"/>
          <w:szCs w:val="32"/>
        </w:rPr>
        <w:t>自带动力割晒机</w:t>
      </w:r>
      <w:r>
        <w:rPr>
          <w:rFonts w:ascii="Times New Roman" w:hAnsi="Times New Roman" w:eastAsia="仿宋_GB2312"/>
          <w:sz w:val="32"/>
          <w:szCs w:val="32"/>
        </w:rPr>
        <w:t>”</w:t>
      </w:r>
      <w:r>
        <w:rPr>
          <w:rFonts w:hint="eastAsia" w:ascii="Times New Roman" w:hAnsi="仿宋_GB2312" w:eastAsia="仿宋_GB2312"/>
          <w:sz w:val="32"/>
          <w:szCs w:val="32"/>
        </w:rPr>
        <w:t>补贴额为</w:t>
      </w:r>
      <w:r>
        <w:rPr>
          <w:rFonts w:ascii="Times New Roman" w:hAnsi="Times New Roman" w:eastAsia="仿宋_GB2312"/>
          <w:sz w:val="32"/>
          <w:szCs w:val="32"/>
        </w:rPr>
        <w:t>1200</w:t>
      </w:r>
      <w:r>
        <w:rPr>
          <w:rFonts w:hint="eastAsia" w:ascii="Times New Roman" w:hAnsi="仿宋_GB2312" w:eastAsia="仿宋_GB2312"/>
          <w:sz w:val="32"/>
          <w:szCs w:val="32"/>
        </w:rPr>
        <w:t>元。我省严格按照农机购置与应用补贴政策的相关要求，按照同档次产品上年市场销售均价测算补贴额，测算比例不超过</w:t>
      </w:r>
      <w:r>
        <w:rPr>
          <w:rFonts w:ascii="Times New Roman" w:hAnsi="Times New Roman" w:eastAsia="仿宋_GB2312"/>
          <w:sz w:val="32"/>
          <w:szCs w:val="32"/>
        </w:rPr>
        <w:t>30%</w:t>
      </w:r>
      <w:r>
        <w:rPr>
          <w:rFonts w:hint="eastAsia" w:ascii="Times New Roman" w:hAnsi="仿宋_GB2312" w:eastAsia="仿宋_GB2312"/>
          <w:sz w:val="32"/>
          <w:szCs w:val="32"/>
        </w:rPr>
        <w:t>。从目前看，档次和补贴额设置较为科学合理。</w:t>
      </w:r>
    </w:p>
    <w:p w14:paraId="646CF2DC">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6.</w:t>
      </w:r>
      <w:r>
        <w:rPr>
          <w:rFonts w:hint="eastAsia" w:ascii="Times New Roman" w:hAnsi="Times New Roman" w:eastAsia="楷体_GB2312"/>
          <w:b/>
          <w:sz w:val="32"/>
          <w:szCs w:val="32"/>
        </w:rPr>
        <w:t>机具投档。</w:t>
      </w:r>
      <w:r>
        <w:rPr>
          <w:rFonts w:ascii="Times New Roman" w:hAnsi="Times New Roman" w:eastAsia="仿宋_GB2312"/>
          <w:sz w:val="32"/>
          <w:szCs w:val="32"/>
        </w:rPr>
        <w:t>2021</w:t>
      </w:r>
      <w:r>
        <w:rPr>
          <w:rFonts w:hint="eastAsia" w:ascii="Times New Roman" w:hAnsi="仿宋_GB2312" w:eastAsia="仿宋_GB2312"/>
          <w:sz w:val="32"/>
          <w:szCs w:val="32"/>
        </w:rPr>
        <w:t>年</w:t>
      </w:r>
      <w:r>
        <w:rPr>
          <w:rFonts w:ascii="Times New Roman" w:hAnsi="Times New Roman" w:eastAsia="仿宋_GB2312"/>
          <w:sz w:val="32"/>
          <w:szCs w:val="32"/>
        </w:rPr>
        <w:t>10</w:t>
      </w:r>
      <w:r>
        <w:rPr>
          <w:rFonts w:hint="eastAsia" w:ascii="Times New Roman" w:hAnsi="仿宋_GB2312" w:eastAsia="仿宋_GB2312"/>
          <w:sz w:val="32"/>
          <w:szCs w:val="32"/>
        </w:rPr>
        <w:t>月</w:t>
      </w:r>
      <w:r>
        <w:rPr>
          <w:rFonts w:ascii="Times New Roman" w:hAnsi="Times New Roman" w:eastAsia="仿宋_GB2312"/>
          <w:sz w:val="32"/>
          <w:szCs w:val="32"/>
        </w:rPr>
        <w:t>22</w:t>
      </w:r>
      <w:r>
        <w:rPr>
          <w:rFonts w:hint="eastAsia" w:ascii="Times New Roman" w:hAnsi="仿宋_GB2312" w:eastAsia="仿宋_GB2312"/>
          <w:sz w:val="32"/>
          <w:szCs w:val="32"/>
        </w:rPr>
        <w:t>日，该产品初次上报，通过形式审核，公告后导入农机购置与应用补贴系统。</w:t>
      </w:r>
    </w:p>
    <w:p w14:paraId="5AC6CF21">
      <w:pPr>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7.</w:t>
      </w:r>
      <w:r>
        <w:rPr>
          <w:rFonts w:hint="eastAsia" w:ascii="Times New Roman" w:hAnsi="Times New Roman" w:eastAsia="楷体_GB2312"/>
          <w:b/>
          <w:sz w:val="32"/>
          <w:szCs w:val="32"/>
        </w:rPr>
        <w:t>机具核验。</w:t>
      </w:r>
      <w:r>
        <w:rPr>
          <w:rFonts w:hint="eastAsia" w:ascii="Times New Roman" w:hAnsi="仿宋_GB2312" w:eastAsia="仿宋_GB2312"/>
          <w:sz w:val="32"/>
          <w:szCs w:val="32"/>
        </w:rPr>
        <w:t>接到举报电话发现问题线索后，开展相关调查，该企业除</w:t>
      </w:r>
      <w:r>
        <w:rPr>
          <w:rFonts w:ascii="Times New Roman" w:hAnsi="Times New Roman" w:eastAsia="仿宋_GB2312"/>
          <w:sz w:val="32"/>
        </w:rPr>
        <w:t>4GL-100</w:t>
      </w:r>
      <w:r>
        <w:rPr>
          <w:rFonts w:hint="eastAsia" w:ascii="Times New Roman" w:hAnsi="仿宋_GB2312" w:eastAsia="仿宋_GB2312"/>
          <w:sz w:val="32"/>
        </w:rPr>
        <w:t>型、</w:t>
      </w:r>
      <w:r>
        <w:rPr>
          <w:rFonts w:ascii="Times New Roman" w:hAnsi="Times New Roman" w:eastAsia="仿宋_GB2312"/>
          <w:sz w:val="32"/>
        </w:rPr>
        <w:t>4GL-120</w:t>
      </w:r>
      <w:r>
        <w:rPr>
          <w:rFonts w:hint="eastAsia" w:ascii="Times New Roman" w:hAnsi="仿宋_GB2312" w:eastAsia="仿宋_GB2312"/>
          <w:sz w:val="32"/>
        </w:rPr>
        <w:t>型手</w:t>
      </w:r>
      <w:r>
        <w:rPr>
          <w:rFonts w:hint="eastAsia" w:ascii="Times New Roman" w:hAnsi="Times New Roman" w:eastAsia="仿宋_GB2312"/>
          <w:sz w:val="32"/>
        </w:rPr>
        <w:t>扶轮式割晒机</w:t>
      </w:r>
      <w:r>
        <w:rPr>
          <w:rFonts w:hint="eastAsia" w:ascii="Times New Roman" w:hAnsi="仿宋_GB2312" w:eastAsia="仿宋_GB2312"/>
          <w:sz w:val="32"/>
          <w:szCs w:val="32"/>
        </w:rPr>
        <w:t>两款机具外，其余补贴机具未发现类似问题。从发现问题来看，</w:t>
      </w:r>
      <w:r>
        <w:rPr>
          <w:rFonts w:ascii="Times New Roman" w:hAnsi="Times New Roman" w:eastAsia="仿宋_GB2312"/>
          <w:sz w:val="32"/>
          <w:szCs w:val="32"/>
        </w:rPr>
        <w:t>2</w:t>
      </w:r>
      <w:r>
        <w:rPr>
          <w:rFonts w:hint="eastAsia" w:ascii="Times New Roman" w:hAnsi="仿宋_GB2312" w:eastAsia="仿宋_GB2312"/>
          <w:sz w:val="32"/>
          <w:szCs w:val="32"/>
        </w:rPr>
        <w:t>个型号产品为抽查核验的非重点机具，部分县级农机主管部门存在补贴机具核验覆盖面不全、责任落实不到位的情况。</w:t>
      </w:r>
    </w:p>
    <w:p w14:paraId="1A917C07">
      <w:pPr>
        <w:spacing w:line="580" w:lineRule="exact"/>
        <w:ind w:firstLine="640" w:firstLineChars="200"/>
        <w:rPr>
          <w:rFonts w:ascii="Times New Roman" w:hAnsi="Times New Roman" w:eastAsia="黑体"/>
          <w:sz w:val="32"/>
          <w:szCs w:val="32"/>
        </w:rPr>
      </w:pPr>
      <w:r>
        <w:rPr>
          <w:rFonts w:hint="eastAsia" w:ascii="Times New Roman" w:hAnsi="黑体" w:eastAsia="黑体"/>
          <w:sz w:val="32"/>
          <w:szCs w:val="32"/>
        </w:rPr>
        <w:t>三、原因分析及完善措施</w:t>
      </w:r>
    </w:p>
    <w:p w14:paraId="37D80E2B">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（一）原因分析</w:t>
      </w:r>
    </w:p>
    <w:p w14:paraId="4FBAC8B6">
      <w:pPr>
        <w:spacing w:line="580" w:lineRule="exact"/>
        <w:ind w:firstLine="640" w:firstLineChars="200"/>
        <w:rPr>
          <w:rFonts w:ascii="Times New Roman" w:hAnsi="Times New Roman" w:eastAsia="仿宋_GB2312"/>
          <w:sz w:val="32"/>
          <w:szCs w:val="32"/>
        </w:rPr>
      </w:pPr>
      <w:r>
        <w:rPr>
          <w:rFonts w:hint="eastAsia" w:ascii="Times New Roman" w:eastAsia="仿宋_GB2312"/>
          <w:sz w:val="32"/>
          <w:szCs w:val="32"/>
        </w:rPr>
        <w:t>通过全流程分析发现，造成违规的根本原因是</w:t>
      </w:r>
      <w:r>
        <w:rPr>
          <w:rFonts w:hint="eastAsia" w:ascii="Times New Roman" w:hAnsi="仿宋_GB2312" w:eastAsia="仿宋_GB2312"/>
          <w:sz w:val="32"/>
          <w:szCs w:val="32"/>
        </w:rPr>
        <w:t>庆阳啃山牛收割科技发展有限公司</w:t>
      </w:r>
      <w:r>
        <w:rPr>
          <w:rFonts w:hint="eastAsia" w:ascii="Times New Roman" w:hAnsi="Times New Roman" w:eastAsia="仿宋_GB2312"/>
          <w:sz w:val="32"/>
          <w:szCs w:val="32"/>
        </w:rPr>
        <w:t>作为农机生产和销售企业</w:t>
      </w:r>
      <w:r>
        <w:rPr>
          <w:rFonts w:hint="eastAsia" w:ascii="Times New Roman" w:eastAsia="仿宋_GB2312"/>
          <w:sz w:val="32"/>
          <w:szCs w:val="32"/>
        </w:rPr>
        <w:t>，</w:t>
      </w:r>
      <w:r>
        <w:rPr>
          <w:rFonts w:hint="eastAsia" w:ascii="Times New Roman" w:hAnsi="Times New Roman" w:eastAsia="仿宋_GB2312"/>
          <w:sz w:val="32"/>
          <w:szCs w:val="32"/>
        </w:rPr>
        <w:t>违背农机购置补贴企业承诺，</w:t>
      </w:r>
      <w:r>
        <w:rPr>
          <w:rFonts w:hint="eastAsia" w:ascii="Times New Roman" w:hAnsi="Times New Roman" w:eastAsia="仿宋_GB2312"/>
          <w:sz w:val="32"/>
        </w:rPr>
        <w:t>擅自变更配套动力、采用非国四排放标准发动机产品作为补贴产品进行销售</w:t>
      </w:r>
      <w:r>
        <w:rPr>
          <w:rFonts w:hint="eastAsia" w:ascii="Times New Roman" w:hAnsi="Times New Roman" w:eastAsia="仿宋_GB2312"/>
          <w:sz w:val="32"/>
          <w:szCs w:val="32"/>
        </w:rPr>
        <w:t>，</w:t>
      </w:r>
      <w:r>
        <w:rPr>
          <w:rFonts w:hint="eastAsia" w:ascii="Times New Roman" w:eastAsia="仿宋_GB2312"/>
          <w:sz w:val="32"/>
          <w:szCs w:val="32"/>
        </w:rPr>
        <w:t>存在侥幸心理，没有意识到违规行为的严重性，也</w:t>
      </w:r>
      <w:r>
        <w:rPr>
          <w:rFonts w:hint="eastAsia" w:ascii="Times New Roman" w:hAnsi="Times New Roman" w:eastAsia="仿宋_GB2312"/>
          <w:sz w:val="32"/>
          <w:szCs w:val="32"/>
        </w:rPr>
        <w:t>未主动向农机主管部门报告相关情况</w:t>
      </w:r>
      <w:r>
        <w:rPr>
          <w:rFonts w:hint="eastAsia" w:ascii="Times New Roman" w:eastAsia="仿宋_GB2312"/>
          <w:sz w:val="32"/>
          <w:szCs w:val="32"/>
        </w:rPr>
        <w:t>，违背承诺，</w:t>
      </w:r>
      <w:r>
        <w:rPr>
          <w:rFonts w:hint="eastAsia" w:ascii="Times New Roman" w:hAnsi="Times New Roman" w:eastAsia="仿宋_GB2312"/>
          <w:sz w:val="32"/>
          <w:szCs w:val="32"/>
        </w:rPr>
        <w:t>对补贴政策实施带来较大负面影响</w:t>
      </w:r>
      <w:r>
        <w:rPr>
          <w:rFonts w:hint="eastAsia" w:ascii="Times New Roman" w:eastAsia="仿宋_GB2312"/>
          <w:sz w:val="32"/>
          <w:szCs w:val="32"/>
        </w:rPr>
        <w:t>。</w:t>
      </w:r>
    </w:p>
    <w:p w14:paraId="6278B58E">
      <w:pPr>
        <w:spacing w:line="58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（二）完善措施</w:t>
      </w:r>
    </w:p>
    <w:p w14:paraId="6B026F32">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eastAsia="仿宋_GB2312"/>
          <w:b/>
          <w:bCs/>
          <w:sz w:val="32"/>
          <w:szCs w:val="32"/>
        </w:rPr>
        <w:t>从严从重处理违规企业。</w:t>
      </w:r>
      <w:r>
        <w:rPr>
          <w:rFonts w:hint="eastAsia" w:ascii="Times New Roman" w:eastAsia="仿宋_GB2312"/>
          <w:sz w:val="32"/>
          <w:szCs w:val="32"/>
        </w:rPr>
        <w:t>切实加大补贴违规行为惩处力度，持续保持高压打击态势，增强补贴违规查处威慑力，强化联动处理，提高企业承诺践诺、诚信经营的自觉性和主动性。对</w:t>
      </w:r>
      <w:r>
        <w:rPr>
          <w:rFonts w:hint="eastAsia" w:ascii="Times New Roman" w:hAnsi="仿宋_GB2312" w:eastAsia="仿宋_GB2312"/>
          <w:sz w:val="32"/>
          <w:szCs w:val="32"/>
        </w:rPr>
        <w:t>庆阳啃山牛收割科技发展有限公司</w:t>
      </w:r>
      <w:r>
        <w:rPr>
          <w:rFonts w:hint="eastAsia" w:ascii="Times New Roman" w:eastAsia="仿宋_GB2312"/>
          <w:sz w:val="32"/>
          <w:szCs w:val="32"/>
        </w:rPr>
        <w:t>存在类似违规问题，采取取消其补贴资格等措施，并要求其退回补贴资金到当地财政。通过省内省际问联动处理，对产销企业起到震慑作用，有效保障补贴政策规范高效实施。</w:t>
      </w:r>
    </w:p>
    <w:p w14:paraId="3F47C729">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加强对践诺情况的监管。</w:t>
      </w:r>
      <w:r>
        <w:rPr>
          <w:rFonts w:hint="eastAsia" w:ascii="Times New Roman" w:eastAsia="仿宋_GB2312"/>
          <w:sz w:val="32"/>
          <w:szCs w:val="32"/>
        </w:rPr>
        <w:t>严格落实补贴政策，对企业产品投档、销售等环节强化监督，对不符合政策要求的坚决剔除出补贴范围。要加强对经销商的监管，通过警示教育、政策培训、监督检查等方式，不断强化经销商遵纪守法意识，维护良好的补贴机具产销秩序。</w:t>
      </w:r>
    </w:p>
    <w:p w14:paraId="736FE077">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加大核验机具力度。</w:t>
      </w:r>
      <w:r>
        <w:rPr>
          <w:rFonts w:hint="eastAsia" w:ascii="Times New Roman" w:eastAsia="仿宋_GB2312"/>
          <w:sz w:val="32"/>
          <w:szCs w:val="32"/>
        </w:rPr>
        <w:t>进一步强化对补贴机具核验、违规调查处理工作流程、方式方法培训。加大非重点机具抽查核验机具力度，</w:t>
      </w:r>
      <w:r>
        <w:rPr>
          <w:rFonts w:hint="eastAsia" w:ascii="Times New Roman" w:hAnsi="Times New Roman" w:eastAsia="仿宋_GB2312"/>
          <w:sz w:val="32"/>
          <w:szCs w:val="32"/>
        </w:rPr>
        <w:t>市（州）、县（市、区）农机部门要加强实地核实机具购置情况和使用情况，确保农机购置与应用补贴落实到位。</w:t>
      </w:r>
    </w:p>
    <w:p w14:paraId="76D145DC">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强化风险防控。</w:t>
      </w:r>
      <w:r>
        <w:rPr>
          <w:rFonts w:hint="eastAsia" w:ascii="Times New Roman" w:hAnsi="Times New Roman" w:eastAsia="仿宋_GB2312"/>
          <w:sz w:val="32"/>
          <w:szCs w:val="32"/>
        </w:rPr>
        <w:t>通过</w:t>
      </w:r>
      <w:r>
        <w:rPr>
          <w:rFonts w:hint="eastAsia" w:ascii="Times New Roman" w:eastAsia="仿宋_GB2312"/>
          <w:sz w:val="32"/>
          <w:szCs w:val="32"/>
        </w:rPr>
        <w:t>违规典型案列剖析</w:t>
      </w:r>
      <w:r>
        <w:rPr>
          <w:rFonts w:hint="eastAsia" w:ascii="Times New Roman" w:hAnsi="Times New Roman" w:eastAsia="仿宋_GB2312"/>
          <w:sz w:val="32"/>
          <w:szCs w:val="32"/>
        </w:rPr>
        <w:t>开展廉政教育、落实核验工作责任等，进一步完善补贴机具核验制度，</w:t>
      </w:r>
      <w:r>
        <w:rPr>
          <w:rFonts w:hint="eastAsia" w:ascii="Times New Roman" w:eastAsia="仿宋_GB2312"/>
          <w:sz w:val="32"/>
          <w:szCs w:val="32"/>
        </w:rPr>
        <w:t>从制度上规范核验机具流程，</w:t>
      </w:r>
      <w:r>
        <w:rPr>
          <w:rFonts w:hint="eastAsia" w:ascii="Times New Roman" w:hAnsi="Times New Roman" w:eastAsia="仿宋_GB2312"/>
          <w:sz w:val="32"/>
          <w:szCs w:val="32"/>
        </w:rPr>
        <w:t>加强风险防控意识，确保农机购置与应用补贴工作规范运行。</w:t>
      </w:r>
    </w:p>
    <w:p w14:paraId="3F43BFDC">
      <w:pPr>
        <w:spacing w:line="600" w:lineRule="exact"/>
        <w:ind w:firstLine="640" w:firstLineChars="200"/>
        <w:rPr>
          <w:rFonts w:ascii="仿宋_GB2312" w:hAnsi="仿宋_GB2312" w:eastAsia="仿宋_GB2312" w:cs="仿宋_GB2312"/>
          <w:sz w:val="32"/>
          <w:szCs w:val="32"/>
        </w:rPr>
      </w:pPr>
    </w:p>
    <w:sectPr>
      <w:footerReference r:id="rId3" w:type="default"/>
      <w:footerReference r:id="rId4" w:type="even"/>
      <w:pgSz w:w="11906" w:h="16838"/>
      <w:pgMar w:top="1440" w:right="1701" w:bottom="1440" w:left="1701"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A5F5">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- 3 -</w:t>
    </w:r>
    <w:r>
      <w:rPr>
        <w:rStyle w:val="9"/>
        <w:rFonts w:ascii="宋体" w:hAnsi="宋体"/>
        <w:sz w:val="28"/>
        <w:szCs w:val="28"/>
      </w:rPr>
      <w:fldChar w:fldCharType="end"/>
    </w:r>
  </w:p>
  <w:p w14:paraId="7BCD2BB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997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3B2550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A340C"/>
    <w:rsid w:val="000D4612"/>
    <w:rsid w:val="00281CB7"/>
    <w:rsid w:val="002E09B4"/>
    <w:rsid w:val="00512F5B"/>
    <w:rsid w:val="00603647"/>
    <w:rsid w:val="00A54B9D"/>
    <w:rsid w:val="00D9604A"/>
    <w:rsid w:val="00DC4705"/>
    <w:rsid w:val="02E551C6"/>
    <w:rsid w:val="04C82992"/>
    <w:rsid w:val="04D21FD3"/>
    <w:rsid w:val="076A17A5"/>
    <w:rsid w:val="08744BDF"/>
    <w:rsid w:val="08B031EF"/>
    <w:rsid w:val="0FAF06FC"/>
    <w:rsid w:val="12AC416F"/>
    <w:rsid w:val="15202D7D"/>
    <w:rsid w:val="15903102"/>
    <w:rsid w:val="15B62E8D"/>
    <w:rsid w:val="1BD041D8"/>
    <w:rsid w:val="1D3F38D8"/>
    <w:rsid w:val="1DA3025B"/>
    <w:rsid w:val="1E0345E3"/>
    <w:rsid w:val="200D2494"/>
    <w:rsid w:val="22A20740"/>
    <w:rsid w:val="2557247E"/>
    <w:rsid w:val="2EE73228"/>
    <w:rsid w:val="2FEE2C23"/>
    <w:rsid w:val="32206388"/>
    <w:rsid w:val="35A20EF5"/>
    <w:rsid w:val="381F4607"/>
    <w:rsid w:val="38E65D49"/>
    <w:rsid w:val="39730417"/>
    <w:rsid w:val="399A664E"/>
    <w:rsid w:val="39F5017F"/>
    <w:rsid w:val="3A4F49E1"/>
    <w:rsid w:val="3BB81239"/>
    <w:rsid w:val="47434788"/>
    <w:rsid w:val="47440092"/>
    <w:rsid w:val="4B857DCA"/>
    <w:rsid w:val="503768C8"/>
    <w:rsid w:val="5A607BE6"/>
    <w:rsid w:val="5CC2081A"/>
    <w:rsid w:val="5D8C2B4C"/>
    <w:rsid w:val="5E6A340C"/>
    <w:rsid w:val="62F1558E"/>
    <w:rsid w:val="63CB2E7B"/>
    <w:rsid w:val="65AC6613"/>
    <w:rsid w:val="66CB0876"/>
    <w:rsid w:val="675847A4"/>
    <w:rsid w:val="691420E5"/>
    <w:rsid w:val="6FD80573"/>
    <w:rsid w:val="74E80524"/>
    <w:rsid w:val="775800EC"/>
    <w:rsid w:val="7B270806"/>
    <w:rsid w:val="7BE9766E"/>
    <w:rsid w:val="7D052701"/>
    <w:rsid w:val="7D6C122D"/>
    <w:rsid w:val="7E71317F"/>
    <w:rsid w:val="7EA546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spacing w:line="480" w:lineRule="auto"/>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customStyle="1" w:styleId="10">
    <w:name w:val="Heading 1 Char"/>
    <w:basedOn w:val="8"/>
    <w:link w:val="3"/>
    <w:qFormat/>
    <w:uiPriority w:val="9"/>
    <w:rPr>
      <w:rFonts w:ascii="Calibri" w:hAnsi="Calibri"/>
      <w:b/>
      <w:bCs/>
      <w:kern w:val="44"/>
      <w:sz w:val="44"/>
      <w:szCs w:val="44"/>
    </w:rPr>
  </w:style>
  <w:style w:type="character" w:customStyle="1" w:styleId="11">
    <w:name w:val="Body Text Indent 2 Char"/>
    <w:basedOn w:val="8"/>
    <w:link w:val="2"/>
    <w:semiHidden/>
    <w:qFormat/>
    <w:uiPriority w:val="99"/>
    <w:rPr>
      <w:rFonts w:ascii="Calibri" w:hAnsi="Calibri"/>
      <w:szCs w:val="24"/>
    </w:rPr>
  </w:style>
  <w:style w:type="character" w:customStyle="1" w:styleId="12">
    <w:name w:val="Footer Char"/>
    <w:basedOn w:val="8"/>
    <w:link w:val="4"/>
    <w:semiHidden/>
    <w:qFormat/>
    <w:uiPriority w:val="99"/>
    <w:rPr>
      <w:rFonts w:ascii="Calibri" w:hAnsi="Calibri"/>
      <w:sz w:val="18"/>
      <w:szCs w:val="18"/>
    </w:rPr>
  </w:style>
  <w:style w:type="character" w:customStyle="1" w:styleId="13">
    <w:name w:val="Header Char"/>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502</Words>
  <Characters>519</Characters>
  <Lines>0</Lines>
  <Paragraphs>0</Paragraphs>
  <TotalTime>11</TotalTime>
  <ScaleCrop>false</ScaleCrop>
  <LinksUpToDate>false</LinksUpToDate>
  <CharactersWithSpaces>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2024-12-25T02:49:00Z</dcterms:created>
  <dc:creator>可乐喝完了</dc:creator>
  <cp:lastModifiedBy>'</cp:lastModifiedBy>
  <cp:lastPrinted>2025-03-12T08:25:00Z</cp:lastPrinted>
  <dcterms:modified xsi:type="dcterms:W3CDTF">2025-03-17T03:13:15Z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3D7D7624EFC34FFDB61F916AD0A68DF5_13</vt:lpwstr>
  </property>
  <property fmtid="{D5CDD505-2E9C-101B-9397-08002B2CF9AE}" pid="4" name="KSOTemplateDocerSaveRecord">
    <vt:lpwstr>eyJoZGlkIjoiZjZkOThhODg4ZDVhNmQ0N2E4OGI3NTA3ZjdmYzAyZTkifQ==</vt:lpwstr>
  </property>
</Properties>
</file>