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27219">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baseline"/>
        <w:rPr>
          <w:rFonts w:hint="eastAsia" w:ascii="Times New Roman" w:hAnsi="Times New Roman" w:eastAsia="方正小标宋简体" w:cs="方正小标宋简体"/>
          <w:spacing w:val="7"/>
          <w:position w:val="2"/>
          <w:sz w:val="44"/>
          <w:szCs w:val="44"/>
          <w:lang w:eastAsia="zh-CN"/>
        </w:rPr>
      </w:pPr>
      <w:r>
        <w:rPr>
          <w:rFonts w:hint="eastAsia" w:ascii="Times New Roman" w:hAnsi="Times New Roman" w:eastAsia="方正小标宋简体" w:cs="方正小标宋简体"/>
          <w:spacing w:val="7"/>
          <w:position w:val="2"/>
          <w:sz w:val="44"/>
          <w:szCs w:val="44"/>
        </w:rPr>
        <w:t>武威市202</w:t>
      </w:r>
      <w:r>
        <w:rPr>
          <w:rFonts w:hint="eastAsia" w:ascii="Times New Roman" w:hAnsi="Times New Roman" w:eastAsia="方正小标宋简体" w:cs="方正小标宋简体"/>
          <w:spacing w:val="7"/>
          <w:position w:val="2"/>
          <w:sz w:val="44"/>
          <w:szCs w:val="44"/>
          <w:lang w:val="en-US" w:eastAsia="zh-CN"/>
        </w:rPr>
        <w:t>4-</w:t>
      </w:r>
      <w:r>
        <w:rPr>
          <w:rFonts w:hint="eastAsia" w:ascii="Times New Roman" w:hAnsi="Times New Roman" w:eastAsia="方正小标宋简体" w:cs="方正小标宋简体"/>
          <w:spacing w:val="7"/>
          <w:position w:val="2"/>
          <w:sz w:val="44"/>
          <w:szCs w:val="44"/>
        </w:rPr>
        <w:t>202</w:t>
      </w:r>
      <w:r>
        <w:rPr>
          <w:rFonts w:hint="eastAsia" w:ascii="Times New Roman" w:hAnsi="Times New Roman" w:eastAsia="方正小标宋简体" w:cs="方正小标宋简体"/>
          <w:spacing w:val="7"/>
          <w:position w:val="2"/>
          <w:sz w:val="44"/>
          <w:szCs w:val="44"/>
          <w:lang w:val="en-US" w:eastAsia="zh-CN"/>
        </w:rPr>
        <w:t>6</w:t>
      </w:r>
      <w:r>
        <w:rPr>
          <w:rFonts w:hint="eastAsia" w:ascii="Times New Roman" w:hAnsi="Times New Roman" w:eastAsia="方正小标宋简体" w:cs="方正小标宋简体"/>
          <w:spacing w:val="7"/>
          <w:position w:val="2"/>
          <w:sz w:val="44"/>
          <w:szCs w:val="44"/>
        </w:rPr>
        <w:t>年农机购置</w:t>
      </w:r>
      <w:r>
        <w:rPr>
          <w:rFonts w:hint="eastAsia" w:ascii="Times New Roman" w:hAnsi="Times New Roman" w:eastAsia="方正小标宋简体" w:cs="方正小标宋简体"/>
          <w:spacing w:val="7"/>
          <w:position w:val="2"/>
          <w:sz w:val="44"/>
          <w:szCs w:val="44"/>
          <w:lang w:eastAsia="zh-CN"/>
        </w:rPr>
        <w:t>与</w:t>
      </w:r>
    </w:p>
    <w:p w14:paraId="537757B5">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baseline"/>
        <w:rPr>
          <w:rFonts w:hint="eastAsia" w:ascii="Times New Roman" w:hAnsi="Times New Roman" w:eastAsia="方正小标宋简体" w:cs="方正小标宋简体"/>
          <w:spacing w:val="7"/>
          <w:position w:val="2"/>
          <w:sz w:val="44"/>
          <w:szCs w:val="44"/>
        </w:rPr>
      </w:pPr>
      <w:r>
        <w:rPr>
          <w:rFonts w:hint="eastAsia" w:ascii="Times New Roman" w:hAnsi="Times New Roman" w:eastAsia="方正小标宋简体" w:cs="方正小标宋简体"/>
          <w:spacing w:val="7"/>
          <w:position w:val="2"/>
          <w:sz w:val="44"/>
          <w:szCs w:val="44"/>
          <w:lang w:eastAsia="zh-CN"/>
        </w:rPr>
        <w:t>应用</w:t>
      </w:r>
      <w:r>
        <w:rPr>
          <w:rFonts w:hint="eastAsia" w:ascii="Times New Roman" w:hAnsi="Times New Roman" w:eastAsia="方正小标宋简体" w:cs="方正小标宋简体"/>
          <w:spacing w:val="7"/>
          <w:position w:val="2"/>
          <w:sz w:val="44"/>
          <w:szCs w:val="44"/>
        </w:rPr>
        <w:t>补贴实施方案</w:t>
      </w:r>
    </w:p>
    <w:p w14:paraId="2428A1D6">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baseline"/>
        <w:rPr>
          <w:rFonts w:hint="eastAsia" w:ascii="Times New Roman" w:hAnsi="Times New Roman" w:eastAsia="方正小标宋简体" w:cs="方正小标宋简体"/>
          <w:spacing w:val="7"/>
          <w:position w:val="2"/>
          <w:sz w:val="44"/>
          <w:szCs w:val="44"/>
        </w:rPr>
      </w:pPr>
    </w:p>
    <w:p w14:paraId="728A2CCC">
      <w:pPr>
        <w:keepNext w:val="0"/>
        <w:keepLines w:val="0"/>
        <w:pageBreakBefore w:val="0"/>
        <w:widowControl w:val="0"/>
        <w:kinsoku/>
        <w:wordWrap/>
        <w:overflowPunct/>
        <w:topLinePunct w:val="0"/>
        <w:autoSpaceDE/>
        <w:autoSpaceDN/>
        <w:bidi w:val="0"/>
        <w:adjustRightInd w:val="0"/>
        <w:snapToGrid w:val="0"/>
        <w:spacing w:line="570" w:lineRule="exact"/>
        <w:ind w:right="0" w:firstLine="640" w:firstLineChars="200"/>
        <w:jc w:val="both"/>
        <w:textAlignment w:val="baseline"/>
        <w:rPr>
          <w:rFonts w:hint="eastAsia" w:ascii="Times New Roman" w:hAnsi="Times New Roman" w:eastAsia="黑体" w:cs="黑体"/>
          <w:spacing w:val="8"/>
          <w:sz w:val="32"/>
          <w:szCs w:val="32"/>
          <w:lang w:eastAsia="zh-CN"/>
        </w:rPr>
      </w:pPr>
      <w:r>
        <w:rPr>
          <w:rFonts w:hint="eastAsia" w:ascii="Times New Roman" w:hAnsi="Times New Roman" w:eastAsia="仿宋_GB2312" w:cs="Times New Roman"/>
          <w:kern w:val="2"/>
          <w:sz w:val="32"/>
          <w:szCs w:val="32"/>
          <w:lang w:val="en-US" w:eastAsia="zh-CN"/>
        </w:rPr>
        <w:t>为全面</w:t>
      </w:r>
      <w:r>
        <w:rPr>
          <w:rFonts w:ascii="Times New Roman" w:hAnsi="Times New Roman" w:eastAsia="仿宋_GB2312" w:cs="Times New Roman"/>
          <w:kern w:val="2"/>
          <w:sz w:val="32"/>
          <w:szCs w:val="32"/>
          <w:lang w:val="en-US" w:eastAsia="zh-CN"/>
        </w:rPr>
        <w:t>深入贯彻落实习近平总书记关于</w:t>
      </w:r>
      <w:r>
        <w:rPr>
          <w:rFonts w:hint="eastAsia" w:ascii="Times New Roman" w:hAnsi="Times New Roman"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三农</w:t>
      </w:r>
      <w:r>
        <w:rPr>
          <w:rFonts w:hint="eastAsia" w:ascii="Times New Roman" w:hAnsi="Times New Roman"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工作的重要论述和党中央国务院</w:t>
      </w:r>
      <w:r>
        <w:rPr>
          <w:rFonts w:hint="eastAsia" w:ascii="Times New Roman" w:hAnsi="Times New Roman" w:eastAsia="仿宋_GB2312" w:cs="Times New Roman"/>
          <w:kern w:val="2"/>
          <w:sz w:val="32"/>
          <w:szCs w:val="32"/>
        </w:rPr>
        <w:t>省委省政府</w:t>
      </w:r>
      <w:r>
        <w:rPr>
          <w:rFonts w:hint="eastAsia" w:ascii="Times New Roman" w:hAnsi="Times New Roman" w:eastAsia="仿宋_GB2312" w:cs="Times New Roman"/>
          <w:kern w:val="2"/>
          <w:sz w:val="32"/>
          <w:szCs w:val="32"/>
          <w:lang w:val="en-US" w:eastAsia="zh-CN"/>
        </w:rPr>
        <w:t>决策部署，</w:t>
      </w:r>
      <w:r>
        <w:rPr>
          <w:rFonts w:hint="eastAsia" w:ascii="Times New Roman" w:hAnsi="Times New Roman" w:eastAsia="仿宋_GB2312" w:cs="Times New Roman"/>
          <w:kern w:val="2"/>
          <w:sz w:val="32"/>
          <w:szCs w:val="32"/>
        </w:rPr>
        <w:t>根据《农业农村部办公厅 财政部办公厅关于印发〈2024</w:t>
      </w:r>
      <w:r>
        <w:rPr>
          <w:rFonts w:hint="eastAsia" w:ascii="Times New Roman" w:hAnsi="Times New Roman" w:cs="Times New Roman"/>
          <w:kern w:val="2"/>
          <w:sz w:val="32"/>
          <w:szCs w:val="32"/>
          <w:lang w:val="en-US" w:eastAsia="zh-CN"/>
        </w:rPr>
        <w:t>-</w:t>
      </w:r>
      <w:r>
        <w:rPr>
          <w:rFonts w:hint="eastAsia" w:ascii="Times New Roman" w:hAnsi="Times New Roman" w:eastAsia="仿宋_GB2312" w:cs="Times New Roman"/>
          <w:kern w:val="2"/>
          <w:sz w:val="32"/>
          <w:szCs w:val="32"/>
        </w:rPr>
        <w:t>2026年农机购置与应用补贴实施意见〉的通知》</w:t>
      </w:r>
      <w:r>
        <w:rPr>
          <w:rFonts w:hint="eastAsia" w:ascii="Times New Roman" w:hAnsi="Times New Roman" w:eastAsia="仿宋_GB2312" w:cs="Times New Roman"/>
          <w:kern w:val="2"/>
          <w:sz w:val="32"/>
          <w:szCs w:val="32"/>
          <w:lang w:eastAsia="zh-CN"/>
        </w:rPr>
        <w:t>和《</w:t>
      </w:r>
      <w:r>
        <w:rPr>
          <w:rFonts w:hint="eastAsia" w:ascii="Times New Roman" w:hAnsi="Times New Roman" w:eastAsia="仿宋_GB2312" w:cs="Times New Roman"/>
          <w:kern w:val="2"/>
          <w:sz w:val="32"/>
          <w:szCs w:val="32"/>
          <w:lang w:val="en-US" w:eastAsia="zh-CN"/>
        </w:rPr>
        <w:t>甘肃省农业农村厅甘肃省财政厅关于印发</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甘肃省2024</w:t>
      </w:r>
      <w:r>
        <w:rPr>
          <w:rFonts w:hint="eastAsia" w:ascii="Times New Roman" w:hAnsi="Times New Roman"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2026年农机购置与应用补贴实施方案</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的通知》</w:t>
      </w:r>
      <w:r>
        <w:rPr>
          <w:rFonts w:hint="eastAsia" w:ascii="Times New Roman" w:hAnsi="Times New Roman" w:eastAsia="仿宋_GB2312" w:cs="Times New Roman"/>
          <w:kern w:val="2"/>
          <w:sz w:val="32"/>
          <w:szCs w:val="32"/>
        </w:rPr>
        <w:t>等文件要求，</w:t>
      </w:r>
      <w:r>
        <w:rPr>
          <w:rFonts w:ascii="Times New Roman" w:hAnsi="Times New Roman" w:eastAsia="仿宋_GB2312" w:cs="Times New Roman"/>
          <w:kern w:val="2"/>
          <w:sz w:val="32"/>
          <w:szCs w:val="32"/>
          <w:lang w:val="en-US" w:eastAsia="zh-CN"/>
        </w:rPr>
        <w:t>坚持稳中求进工作总基调，锚定建设农业强</w:t>
      </w:r>
      <w:r>
        <w:rPr>
          <w:rFonts w:hint="eastAsia" w:ascii="Times New Roman" w:hAnsi="Times New Roman" w:eastAsia="仿宋_GB2312" w:cs="Times New Roman"/>
          <w:kern w:val="2"/>
          <w:sz w:val="32"/>
          <w:szCs w:val="32"/>
          <w:lang w:val="en-US" w:eastAsia="zh-CN"/>
        </w:rPr>
        <w:t>市</w:t>
      </w:r>
      <w:r>
        <w:rPr>
          <w:rFonts w:ascii="Times New Roman" w:hAnsi="Times New Roman" w:eastAsia="仿宋_GB2312" w:cs="Times New Roman"/>
          <w:kern w:val="2"/>
          <w:sz w:val="32"/>
          <w:szCs w:val="32"/>
          <w:lang w:val="en-US" w:eastAsia="zh-CN"/>
        </w:rPr>
        <w:t>目标，以稳定实施政策、充分发挥效益为主线，支持广大农民群众及农业生产经营组织购置使用先进适用的农业机械，加快发展新质生产力，推进农业机械化全程全面高质量发展，为确保守住国家粮食安全和不发生规模性返贫底线、加快农业农村现代化提供坚实支撑。</w:t>
      </w:r>
      <w:r>
        <w:rPr>
          <w:rFonts w:hint="default" w:ascii="Times New Roman" w:hAnsi="Times New Roman" w:eastAsia="仿宋_GB2312" w:cs="Times New Roman"/>
          <w:kern w:val="2"/>
          <w:sz w:val="32"/>
          <w:szCs w:val="32"/>
          <w:lang w:val="en-US" w:eastAsia="zh-CN"/>
        </w:rPr>
        <w:t>制定本方案。</w:t>
      </w:r>
    </w:p>
    <w:p w14:paraId="0DAB4BA7">
      <w:pPr>
        <w:keepNext w:val="0"/>
        <w:keepLines w:val="0"/>
        <w:pageBreakBefore w:val="0"/>
        <w:widowControl w:val="0"/>
        <w:kinsoku/>
        <w:wordWrap/>
        <w:overflowPunct/>
        <w:topLinePunct w:val="0"/>
        <w:autoSpaceDE/>
        <w:autoSpaceDN/>
        <w:bidi w:val="0"/>
        <w:adjustRightInd w:val="0"/>
        <w:snapToGrid w:val="0"/>
        <w:spacing w:line="570" w:lineRule="exact"/>
        <w:ind w:right="0" w:firstLine="672" w:firstLineChars="200"/>
        <w:jc w:val="both"/>
        <w:textAlignment w:val="baseline"/>
        <w:rPr>
          <w:rFonts w:hint="eastAsia" w:ascii="Times New Roman" w:hAnsi="Times New Roman" w:eastAsia="黑体" w:cs="SimHei"/>
          <w:sz w:val="31"/>
          <w:szCs w:val="31"/>
          <w:lang w:eastAsia="zh-CN"/>
        </w:rPr>
      </w:pPr>
      <w:r>
        <w:rPr>
          <w:rFonts w:hint="eastAsia" w:ascii="Times New Roman" w:hAnsi="Times New Roman" w:eastAsia="黑体" w:cs="黑体"/>
          <w:spacing w:val="8"/>
          <w:sz w:val="32"/>
          <w:szCs w:val="32"/>
          <w:lang w:eastAsia="zh-CN"/>
        </w:rPr>
        <w:t>一</w:t>
      </w:r>
      <w:r>
        <w:rPr>
          <w:rFonts w:hint="eastAsia" w:ascii="Times New Roman" w:hAnsi="Times New Roman" w:eastAsia="黑体" w:cs="黑体"/>
          <w:spacing w:val="8"/>
          <w:sz w:val="32"/>
          <w:szCs w:val="32"/>
        </w:rPr>
        <w:t>、补贴范围</w:t>
      </w:r>
      <w:r>
        <w:rPr>
          <w:rFonts w:hint="eastAsia" w:ascii="Times New Roman" w:hAnsi="Times New Roman" w:eastAsia="黑体" w:cs="黑体"/>
          <w:spacing w:val="8"/>
          <w:sz w:val="32"/>
          <w:szCs w:val="32"/>
          <w:lang w:eastAsia="zh-CN"/>
        </w:rPr>
        <w:t>和补贴机具</w:t>
      </w:r>
    </w:p>
    <w:p w14:paraId="6D8472E9">
      <w:pPr>
        <w:keepNext w:val="0"/>
        <w:keepLines w:val="0"/>
        <w:pageBreakBefore w:val="0"/>
        <w:widowControl w:val="0"/>
        <w:kinsoku/>
        <w:wordWrap/>
        <w:overflowPunct/>
        <w:topLinePunct w:val="0"/>
        <w:autoSpaceDE/>
        <w:autoSpaceDN/>
        <w:bidi w:val="0"/>
        <w:adjustRightInd w:val="0"/>
        <w:snapToGrid w:val="0"/>
        <w:spacing w:line="570" w:lineRule="exact"/>
        <w:ind w:right="0" w:firstLine="663" w:firstLineChars="200"/>
        <w:jc w:val="both"/>
        <w:textAlignment w:val="baseline"/>
        <w:rPr>
          <w:rFonts w:hint="eastAsia" w:ascii="Times New Roman" w:hAnsi="Times New Roman" w:eastAsia="楷体_GB2312" w:cs="楷体_GB2312"/>
          <w:b/>
          <w:bCs/>
          <w:spacing w:val="5"/>
          <w:sz w:val="32"/>
          <w:szCs w:val="32"/>
          <w:lang w:eastAsia="zh-CN"/>
        </w:rPr>
      </w:pPr>
      <w:r>
        <w:rPr>
          <w:rFonts w:hint="eastAsia" w:ascii="Times New Roman" w:hAnsi="Times New Roman" w:eastAsia="楷体_GB2312" w:cs="楷体_GB2312"/>
          <w:b/>
          <w:bCs/>
          <w:spacing w:val="5"/>
          <w:sz w:val="32"/>
          <w:szCs w:val="32"/>
          <w:lang w:eastAsia="zh-CN"/>
        </w:rPr>
        <w:t>（一）常规机具</w:t>
      </w:r>
    </w:p>
    <w:p w14:paraId="1F22991E">
      <w:pPr>
        <w:keepNext w:val="0"/>
        <w:keepLines w:val="0"/>
        <w:pageBreakBefore w:val="0"/>
        <w:widowControl w:val="0"/>
        <w:kinsoku/>
        <w:wordWrap/>
        <w:overflowPunct/>
        <w:topLinePunct w:val="0"/>
        <w:autoSpaceDE/>
        <w:autoSpaceDN/>
        <w:bidi w:val="0"/>
        <w:adjustRightInd w:val="0"/>
        <w:snapToGrid w:val="0"/>
        <w:spacing w:line="570" w:lineRule="exact"/>
        <w:ind w:right="0" w:firstLine="640" w:firstLineChars="200"/>
        <w:jc w:val="both"/>
        <w:textAlignment w:val="baseline"/>
        <w:rPr>
          <w:rFonts w:hint="eastAsia" w:ascii="Times New Roman" w:hAnsi="Times New Roman" w:eastAsia="仿宋_GB2312" w:cs="仿宋_GB2312"/>
          <w:spacing w:val="5"/>
          <w:sz w:val="32"/>
          <w:szCs w:val="32"/>
          <w:highlight w:val="none"/>
        </w:rPr>
      </w:pPr>
      <w:r>
        <w:rPr>
          <w:rFonts w:ascii="Times New Roman" w:hAnsi="Times New Roman" w:eastAsia="仿宋_GB2312" w:cs="Times New Roman"/>
          <w:kern w:val="2"/>
          <w:sz w:val="32"/>
          <w:szCs w:val="32"/>
        </w:rPr>
        <w:t>中央财政资金全省农机购置与应用补贴机具种类范围（以下简称</w:t>
      </w:r>
      <w:r>
        <w:rPr>
          <w:rFonts w:hint="eastAsia" w:ascii="Times New Roman" w:hAnsi="Times New Roman" w:cs="Times New Roman"/>
          <w:kern w:val="2"/>
          <w:sz w:val="32"/>
          <w:szCs w:val="32"/>
          <w:lang w:eastAsia="zh-CN"/>
        </w:rPr>
        <w:t>“</w:t>
      </w:r>
      <w:r>
        <w:rPr>
          <w:rFonts w:ascii="Times New Roman" w:hAnsi="Times New Roman" w:eastAsia="仿宋_GB2312" w:cs="Times New Roman"/>
          <w:kern w:val="2"/>
          <w:sz w:val="32"/>
          <w:szCs w:val="32"/>
        </w:rPr>
        <w:t>全省补贴范围</w:t>
      </w:r>
      <w:r>
        <w:rPr>
          <w:rFonts w:hint="eastAsia" w:ascii="Times New Roman" w:hAnsi="Times New Roman" w:cs="Times New Roman"/>
          <w:kern w:val="2"/>
          <w:sz w:val="32"/>
          <w:szCs w:val="32"/>
          <w:lang w:eastAsia="zh-CN"/>
        </w:rPr>
        <w:t>”</w:t>
      </w:r>
      <w:r>
        <w:rPr>
          <w:rFonts w:ascii="Times New Roman" w:hAnsi="Times New Roman" w:eastAsia="仿宋_GB2312" w:cs="Times New Roman"/>
          <w:kern w:val="2"/>
          <w:sz w:val="32"/>
          <w:szCs w:val="32"/>
        </w:rPr>
        <w:t>）为2</w:t>
      </w:r>
      <w:r>
        <w:rPr>
          <w:rFonts w:hint="eastAsia" w:ascii="Times New Roman" w:hAnsi="Times New Roman" w:eastAsia="仿宋_GB2312" w:cs="Times New Roman"/>
          <w:kern w:val="2"/>
          <w:sz w:val="32"/>
          <w:szCs w:val="32"/>
          <w:lang w:val="en-US" w:eastAsia="zh-CN"/>
        </w:rPr>
        <w:t>3</w:t>
      </w:r>
      <w:r>
        <w:rPr>
          <w:rFonts w:ascii="Times New Roman" w:hAnsi="Times New Roman" w:eastAsia="仿宋_GB2312" w:cs="Times New Roman"/>
          <w:kern w:val="2"/>
          <w:sz w:val="32"/>
          <w:szCs w:val="32"/>
        </w:rPr>
        <w:t>个大类5</w:t>
      </w:r>
      <w:r>
        <w:rPr>
          <w:rFonts w:hint="eastAsia" w:ascii="Times New Roman" w:hAnsi="Times New Roman" w:eastAsia="仿宋_GB2312" w:cs="Times New Roman"/>
          <w:kern w:val="2"/>
          <w:sz w:val="32"/>
          <w:szCs w:val="32"/>
          <w:lang w:val="en-US" w:eastAsia="zh-CN"/>
        </w:rPr>
        <w:t>2</w:t>
      </w:r>
      <w:r>
        <w:rPr>
          <w:rFonts w:ascii="Times New Roman" w:hAnsi="Times New Roman" w:eastAsia="仿宋_GB2312" w:cs="Times New Roman"/>
          <w:kern w:val="2"/>
          <w:sz w:val="32"/>
          <w:szCs w:val="32"/>
        </w:rPr>
        <w:t>个小类146个品目</w:t>
      </w:r>
      <w:r>
        <w:rPr>
          <w:rFonts w:hint="eastAsia" w:ascii="Times New Roman" w:hAnsi="Times New Roman" w:eastAsia="仿宋_GB2312" w:cs="仿宋_GB2312"/>
          <w:spacing w:val="5"/>
          <w:sz w:val="32"/>
          <w:szCs w:val="32"/>
        </w:rPr>
        <w:t>。补贴机具种类范围可根据农业生产需要和农机购置补贴政策实施情况按年度进行调整。我市农机购置补贴政策覆盖全市三县一区。</w:t>
      </w:r>
      <w:r>
        <w:rPr>
          <w:rFonts w:hint="eastAsia" w:ascii="Times New Roman" w:hAnsi="Times New Roman" w:eastAsia="仿宋_GB2312" w:cs="仿宋_GB2312"/>
          <w:spacing w:val="5"/>
          <w:sz w:val="32"/>
          <w:szCs w:val="32"/>
          <w:lang w:eastAsia="en-US"/>
        </w:rPr>
        <w:t>优先保障粮油等主要作物大面积单产提升、</w:t>
      </w:r>
      <w:r>
        <w:rPr>
          <w:rFonts w:hint="eastAsia" w:ascii="Times New Roman" w:hAnsi="Times New Roman" w:eastAsia="仿宋_GB2312" w:cs="仿宋_GB2312"/>
          <w:spacing w:val="5"/>
          <w:sz w:val="32"/>
          <w:szCs w:val="32"/>
        </w:rPr>
        <w:t>机收减损、</w:t>
      </w:r>
      <w:r>
        <w:rPr>
          <w:rFonts w:hint="eastAsia" w:ascii="Times New Roman" w:hAnsi="Times New Roman" w:eastAsia="仿宋_GB2312" w:cs="仿宋_GB2312"/>
          <w:spacing w:val="5"/>
          <w:sz w:val="32"/>
          <w:szCs w:val="32"/>
          <w:lang w:eastAsia="en-US"/>
        </w:rPr>
        <w:t>丘陵山区农业生产</w:t>
      </w:r>
      <w:r>
        <w:rPr>
          <w:rFonts w:hint="eastAsia" w:ascii="Times New Roman" w:hAnsi="Times New Roman" w:eastAsia="仿宋_GB2312" w:cs="仿宋_GB2312"/>
          <w:spacing w:val="5"/>
          <w:sz w:val="32"/>
          <w:szCs w:val="32"/>
        </w:rPr>
        <w:t>急需、农机装备补短板、农业其他领域发展急需，</w:t>
      </w:r>
      <w:r>
        <w:rPr>
          <w:rFonts w:hint="eastAsia" w:ascii="Times New Roman" w:hAnsi="Times New Roman" w:eastAsia="仿宋_GB2312" w:cs="仿宋_GB2312"/>
          <w:spacing w:val="5"/>
          <w:sz w:val="32"/>
          <w:szCs w:val="32"/>
          <w:lang w:eastAsia="en-US"/>
        </w:rPr>
        <w:t>以及事关国家重大战略实施的农业机械的推广应用</w:t>
      </w:r>
      <w:r>
        <w:rPr>
          <w:rFonts w:hint="eastAsia" w:ascii="Times New Roman" w:hAnsi="Times New Roman" w:cs="仿宋_GB2312"/>
          <w:spacing w:val="5"/>
          <w:sz w:val="32"/>
          <w:szCs w:val="32"/>
          <w:lang w:val="en-US" w:eastAsia="zh-CN"/>
        </w:rPr>
        <w:t>,</w:t>
      </w:r>
      <w:r>
        <w:rPr>
          <w:rFonts w:hint="eastAsia" w:ascii="Times New Roman" w:hAnsi="Times New Roman" w:eastAsia="仿宋_GB2312" w:cs="仿宋_GB2312"/>
          <w:color w:val="auto"/>
          <w:spacing w:val="5"/>
          <w:sz w:val="32"/>
          <w:szCs w:val="32"/>
          <w:highlight w:val="none"/>
        </w:rPr>
        <w:t>将更多符合</w:t>
      </w:r>
      <w:r>
        <w:rPr>
          <w:rFonts w:hint="eastAsia" w:ascii="Times New Roman" w:hAnsi="Times New Roman" w:eastAsia="仿宋_GB2312" w:cs="仿宋_GB2312"/>
          <w:spacing w:val="5"/>
          <w:sz w:val="32"/>
          <w:szCs w:val="32"/>
          <w:highlight w:val="none"/>
        </w:rPr>
        <w:t>条件的先进适用机具纳入补贴范围。</w:t>
      </w:r>
    </w:p>
    <w:p w14:paraId="5035B8D8">
      <w:pPr>
        <w:keepNext w:val="0"/>
        <w:keepLines w:val="0"/>
        <w:pageBreakBefore w:val="0"/>
        <w:widowControl w:val="0"/>
        <w:kinsoku/>
        <w:wordWrap/>
        <w:overflowPunct/>
        <w:topLinePunct w:val="0"/>
        <w:autoSpaceDE/>
        <w:autoSpaceDN/>
        <w:bidi w:val="0"/>
        <w:adjustRightInd w:val="0"/>
        <w:snapToGrid w:val="0"/>
        <w:spacing w:line="570" w:lineRule="exact"/>
        <w:ind w:right="0" w:firstLine="660" w:firstLineChars="200"/>
        <w:jc w:val="both"/>
        <w:textAlignment w:val="baseline"/>
        <w:rPr>
          <w:rFonts w:hint="eastAsia" w:ascii="Times New Roman" w:hAnsi="Times New Roman" w:eastAsia="仿宋_GB2312" w:cs="仿宋_GB2312"/>
          <w:spacing w:val="5"/>
          <w:sz w:val="32"/>
          <w:szCs w:val="32"/>
          <w:lang w:eastAsia="zh-CN"/>
        </w:rPr>
      </w:pPr>
      <w:r>
        <w:rPr>
          <w:rFonts w:hint="eastAsia" w:ascii="Times New Roman" w:hAnsi="Times New Roman" w:eastAsia="仿宋_GB2312" w:cs="仿宋_GB2312"/>
          <w:spacing w:val="5"/>
          <w:sz w:val="32"/>
          <w:szCs w:val="32"/>
        </w:rPr>
        <w:t>全面开展农用无人驾驶航空器购置</w:t>
      </w:r>
      <w:r>
        <w:rPr>
          <w:rFonts w:hint="eastAsia" w:ascii="Times New Roman" w:hAnsi="Times New Roman" w:eastAsia="仿宋_GB2312" w:cs="仿宋_GB2312"/>
          <w:spacing w:val="5"/>
          <w:sz w:val="32"/>
          <w:szCs w:val="32"/>
          <w:lang w:eastAsia="zh-CN"/>
        </w:rPr>
        <w:t>补贴工作，</w:t>
      </w:r>
      <w:r>
        <w:rPr>
          <w:rFonts w:hint="eastAsia" w:ascii="Times New Roman" w:hAnsi="Times New Roman" w:eastAsia="仿宋_GB2312" w:cs="仿宋_GB2312"/>
          <w:spacing w:val="5"/>
          <w:sz w:val="32"/>
          <w:szCs w:val="32"/>
        </w:rPr>
        <w:t>补贴对象为从事农业生产的农民和农业生产经营组织；补贴操作要求与常规补贴产品保持一致，</w:t>
      </w:r>
      <w:r>
        <w:rPr>
          <w:rFonts w:hint="eastAsia" w:ascii="Times New Roman" w:hAnsi="Times New Roman" w:eastAsia="仿宋_GB2312" w:cs="仿宋_GB2312"/>
          <w:spacing w:val="5"/>
          <w:sz w:val="32"/>
          <w:szCs w:val="32"/>
          <w:lang w:eastAsia="zh-CN"/>
        </w:rPr>
        <w:t>对产品及生产企业条件、补贴资质的相关要求继续实施备案管理。</w:t>
      </w:r>
    </w:p>
    <w:p w14:paraId="791B3720">
      <w:pPr>
        <w:keepNext w:val="0"/>
        <w:keepLines w:val="0"/>
        <w:pageBreakBefore w:val="0"/>
        <w:widowControl w:val="0"/>
        <w:kinsoku/>
        <w:wordWrap/>
        <w:overflowPunct/>
        <w:topLinePunct w:val="0"/>
        <w:autoSpaceDE/>
        <w:autoSpaceDN/>
        <w:bidi w:val="0"/>
        <w:adjustRightInd w:val="0"/>
        <w:snapToGrid w:val="0"/>
        <w:spacing w:line="570" w:lineRule="exact"/>
        <w:ind w:right="0" w:firstLine="660" w:firstLineChars="200"/>
        <w:jc w:val="both"/>
        <w:textAlignment w:val="baseline"/>
        <w:rPr>
          <w:rFonts w:hint="eastAsia" w:ascii="Times New Roman" w:hAnsi="Times New Roman" w:eastAsia="仿宋_GB2312" w:cs="仿宋_GB2312"/>
          <w:spacing w:val="5"/>
          <w:sz w:val="32"/>
          <w:szCs w:val="32"/>
        </w:rPr>
      </w:pPr>
      <w:r>
        <w:rPr>
          <w:rFonts w:hint="eastAsia" w:ascii="Times New Roman" w:hAnsi="Times New Roman" w:eastAsia="仿宋_GB2312" w:cs="仿宋_GB2312"/>
          <w:spacing w:val="5"/>
          <w:sz w:val="32"/>
          <w:szCs w:val="32"/>
          <w:lang w:eastAsia="zh-CN"/>
        </w:rPr>
        <w:t>在我市办理补贴申请的机具</w:t>
      </w:r>
      <w:r>
        <w:rPr>
          <w:rFonts w:hint="eastAsia" w:ascii="Times New Roman" w:hAnsi="Times New Roman" w:eastAsia="仿宋_GB2312" w:cs="仿宋_GB2312"/>
          <w:spacing w:val="5"/>
          <w:sz w:val="32"/>
          <w:szCs w:val="32"/>
        </w:rPr>
        <w:t>必须是全省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p>
    <w:p w14:paraId="7420A78A">
      <w:pPr>
        <w:keepNext w:val="0"/>
        <w:keepLines w:val="0"/>
        <w:pageBreakBefore w:val="0"/>
        <w:widowControl w:val="0"/>
        <w:kinsoku/>
        <w:wordWrap/>
        <w:overflowPunct/>
        <w:topLinePunct w:val="0"/>
        <w:autoSpaceDE/>
        <w:autoSpaceDN/>
        <w:bidi w:val="0"/>
        <w:adjustRightInd w:val="0"/>
        <w:snapToGrid w:val="0"/>
        <w:spacing w:line="570" w:lineRule="exact"/>
        <w:ind w:right="0" w:firstLine="663" w:firstLineChars="200"/>
        <w:jc w:val="both"/>
        <w:textAlignment w:val="baseline"/>
        <w:rPr>
          <w:rFonts w:hint="eastAsia" w:ascii="Times New Roman" w:hAnsi="Times New Roman" w:eastAsia="楷体_GB2312" w:cs="楷体_GB2312"/>
          <w:b/>
          <w:bCs/>
          <w:spacing w:val="5"/>
          <w:sz w:val="32"/>
          <w:szCs w:val="32"/>
          <w:lang w:eastAsia="zh-CN"/>
        </w:rPr>
      </w:pPr>
      <w:r>
        <w:rPr>
          <w:rFonts w:hint="eastAsia" w:ascii="Times New Roman" w:hAnsi="Times New Roman" w:eastAsia="楷体_GB2312" w:cs="楷体_GB2312"/>
          <w:b/>
          <w:bCs/>
          <w:spacing w:val="5"/>
          <w:sz w:val="32"/>
          <w:szCs w:val="32"/>
          <w:lang w:eastAsia="zh-CN"/>
        </w:rPr>
        <w:t>（二）农机创新产品</w:t>
      </w:r>
    </w:p>
    <w:p w14:paraId="5217E165">
      <w:pPr>
        <w:keepNext w:val="0"/>
        <w:keepLines w:val="0"/>
        <w:pageBreakBefore w:val="0"/>
        <w:widowControl w:val="0"/>
        <w:kinsoku/>
        <w:wordWrap/>
        <w:overflowPunct/>
        <w:topLinePunct w:val="0"/>
        <w:autoSpaceDE/>
        <w:autoSpaceDN/>
        <w:bidi w:val="0"/>
        <w:adjustRightInd w:val="0"/>
        <w:snapToGrid w:val="0"/>
        <w:spacing w:line="570" w:lineRule="exact"/>
        <w:ind w:right="0" w:firstLine="663" w:firstLineChars="200"/>
        <w:jc w:val="both"/>
        <w:textAlignment w:val="baseline"/>
        <w:rPr>
          <w:rFonts w:hint="eastAsia" w:ascii="Times New Roman" w:hAnsi="Times New Roman" w:eastAsia="仿宋_GB2312" w:cs="仿宋_GB2312"/>
          <w:spacing w:val="5"/>
          <w:sz w:val="32"/>
          <w:szCs w:val="32"/>
          <w:lang w:eastAsia="zh-CN"/>
        </w:rPr>
      </w:pPr>
      <w:r>
        <w:rPr>
          <w:rFonts w:hint="eastAsia" w:ascii="Times New Roman" w:hAnsi="Times New Roman" w:eastAsia="仿宋_GB2312" w:cs="仿宋_GB2312"/>
          <w:b/>
          <w:bCs/>
          <w:spacing w:val="5"/>
          <w:sz w:val="32"/>
          <w:szCs w:val="32"/>
          <w:lang w:eastAsia="zh-CN"/>
        </w:rPr>
        <w:t>1.专项鉴定产品。</w:t>
      </w:r>
      <w:r>
        <w:rPr>
          <w:rFonts w:hint="eastAsia" w:ascii="Times New Roman" w:hAnsi="Times New Roman" w:eastAsia="仿宋_GB2312" w:cs="仿宋_GB2312"/>
          <w:spacing w:val="5"/>
          <w:sz w:val="32"/>
          <w:szCs w:val="32"/>
          <w:lang w:eastAsia="zh-CN"/>
        </w:rPr>
        <w:t>根据农业生产和农机装备补短板需要，按照上一轮农机购置补贴实施指导意见中《农机专项鉴定产品购置补贴实施工作规范（试行）》有关要求，通过征集建议、专家评审、评审公示、发布实施等程序，将符合条件的产品列入补贴范围。</w:t>
      </w:r>
    </w:p>
    <w:p w14:paraId="785D8B44">
      <w:pPr>
        <w:keepNext w:val="0"/>
        <w:keepLines w:val="0"/>
        <w:pageBreakBefore w:val="0"/>
        <w:widowControl w:val="0"/>
        <w:kinsoku/>
        <w:wordWrap/>
        <w:overflowPunct/>
        <w:topLinePunct w:val="0"/>
        <w:autoSpaceDE/>
        <w:autoSpaceDN/>
        <w:bidi w:val="0"/>
        <w:adjustRightInd w:val="0"/>
        <w:snapToGrid w:val="0"/>
        <w:spacing w:line="570" w:lineRule="exact"/>
        <w:ind w:right="0" w:firstLine="663" w:firstLineChars="200"/>
        <w:jc w:val="both"/>
        <w:textAlignment w:val="baseline"/>
        <w:rPr>
          <w:rFonts w:hint="eastAsia" w:ascii="Times New Roman" w:hAnsi="Times New Roman" w:eastAsia="仿宋_GB2312" w:cs="仿宋_GB2312"/>
          <w:spacing w:val="5"/>
          <w:sz w:val="32"/>
          <w:szCs w:val="32"/>
          <w:lang w:eastAsia="zh-CN"/>
        </w:rPr>
      </w:pPr>
      <w:r>
        <w:rPr>
          <w:rFonts w:hint="eastAsia" w:ascii="Times New Roman" w:hAnsi="Times New Roman" w:eastAsia="仿宋_GB2312" w:cs="仿宋_GB2312"/>
          <w:b/>
          <w:bCs/>
          <w:spacing w:val="5"/>
          <w:sz w:val="32"/>
          <w:szCs w:val="32"/>
          <w:lang w:eastAsia="zh-CN"/>
        </w:rPr>
        <w:t>2.农机新产品。</w:t>
      </w:r>
      <w:r>
        <w:rPr>
          <w:rFonts w:hint="eastAsia" w:ascii="Times New Roman" w:hAnsi="Times New Roman" w:eastAsia="仿宋_GB2312" w:cs="仿宋_GB2312"/>
          <w:spacing w:val="5"/>
          <w:sz w:val="32"/>
          <w:szCs w:val="32"/>
          <w:lang w:eastAsia="zh-CN"/>
        </w:rPr>
        <w:t>组织实施中央财政农机新产品购置补贴试点，按照上一轮农机购置补贴实施指导意见中《农机新产品购置补贴试点工作指引》关于试点产品选定的要求，将农机装备补短板范围内等符合条件的创新产品，以及暂不能开展农机试验鉴定的新型农机产品和不适宜鉴定的成套设施装备列入补贴范围。支持实施农机装备补短板行动，对短板机具目录范围内取得研发突破、亟需熟化定型的创新产品，给予3年以下的特定补贴支持，补贴额测算比例可提高至35%，成功推向市场的转为常规补贴，补贴额测算比例调至30%以下，效果不好的退出补贴范围。</w:t>
      </w:r>
    </w:p>
    <w:p w14:paraId="117951EA">
      <w:pPr>
        <w:keepNext w:val="0"/>
        <w:keepLines w:val="0"/>
        <w:pageBreakBefore w:val="0"/>
        <w:widowControl w:val="0"/>
        <w:kinsoku/>
        <w:wordWrap/>
        <w:overflowPunct/>
        <w:topLinePunct w:val="0"/>
        <w:autoSpaceDE/>
        <w:autoSpaceDN/>
        <w:bidi w:val="0"/>
        <w:adjustRightInd w:val="0"/>
        <w:snapToGrid w:val="0"/>
        <w:spacing w:line="570" w:lineRule="exact"/>
        <w:ind w:right="0" w:firstLine="660" w:firstLineChars="200"/>
        <w:jc w:val="both"/>
        <w:textAlignment w:val="baseline"/>
        <w:rPr>
          <w:rFonts w:hint="eastAsia" w:ascii="Times New Roman" w:hAnsi="Times New Roman" w:eastAsia="仿宋_GB2312" w:cs="仿宋_GB2312"/>
          <w:spacing w:val="5"/>
          <w:sz w:val="32"/>
          <w:szCs w:val="32"/>
          <w:lang w:eastAsia="zh-CN"/>
        </w:rPr>
      </w:pPr>
      <w:r>
        <w:rPr>
          <w:rFonts w:hint="eastAsia" w:ascii="Times New Roman" w:hAnsi="Times New Roman" w:eastAsia="仿宋_GB2312" w:cs="仿宋_GB2312"/>
          <w:spacing w:val="5"/>
          <w:sz w:val="32"/>
          <w:szCs w:val="32"/>
          <w:lang w:eastAsia="zh-CN"/>
        </w:rPr>
        <w:t>农机创新产品补贴品目实行总量控制，</w:t>
      </w:r>
      <w:r>
        <w:rPr>
          <w:rFonts w:hint="eastAsia" w:ascii="Times New Roman" w:hAnsi="Times New Roman" w:cs="仿宋_GB2312"/>
          <w:spacing w:val="5"/>
          <w:sz w:val="32"/>
          <w:szCs w:val="32"/>
          <w:lang w:eastAsia="zh-CN"/>
        </w:rPr>
        <w:t>全省</w:t>
      </w:r>
      <w:r>
        <w:rPr>
          <w:rFonts w:hint="eastAsia" w:ascii="Times New Roman" w:hAnsi="Times New Roman" w:eastAsia="仿宋_GB2312" w:cs="仿宋_GB2312"/>
          <w:spacing w:val="5"/>
          <w:sz w:val="32"/>
          <w:szCs w:val="32"/>
          <w:lang w:eastAsia="zh-CN"/>
        </w:rPr>
        <w:t>年度总数量不超过</w:t>
      </w:r>
      <w:r>
        <w:rPr>
          <w:rFonts w:hint="eastAsia" w:ascii="Times New Roman" w:hAnsi="Times New Roman" w:cs="仿宋_GB2312"/>
          <w:spacing w:val="5"/>
          <w:sz w:val="32"/>
          <w:szCs w:val="32"/>
          <w:highlight w:val="none"/>
          <w:lang w:val="en-US" w:eastAsia="zh-CN"/>
        </w:rPr>
        <w:t>10</w:t>
      </w:r>
      <w:r>
        <w:rPr>
          <w:rFonts w:hint="eastAsia" w:ascii="Times New Roman" w:hAnsi="Times New Roman" w:eastAsia="仿宋_GB2312" w:cs="仿宋_GB2312"/>
          <w:spacing w:val="5"/>
          <w:sz w:val="32"/>
          <w:szCs w:val="32"/>
          <w:highlight w:val="none"/>
          <w:lang w:eastAsia="zh-CN"/>
        </w:rPr>
        <w:t>个品目，</w:t>
      </w:r>
      <w:r>
        <w:rPr>
          <w:rFonts w:hint="default" w:ascii="Times New Roman" w:hAnsi="Times New Roman" w:eastAsia="仿宋_GB2312" w:cs="仿宋_GB2312"/>
          <w:spacing w:val="5"/>
          <w:sz w:val="32"/>
          <w:szCs w:val="32"/>
          <w:highlight w:val="none"/>
          <w:lang w:val="en-US" w:eastAsia="zh-CN"/>
        </w:rPr>
        <w:t>调整按年度进行</w:t>
      </w:r>
      <w:r>
        <w:rPr>
          <w:rFonts w:hint="eastAsia" w:ascii="Times New Roman" w:hAnsi="Times New Roman" w:eastAsia="仿宋_GB2312" w:cs="仿宋_GB2312"/>
          <w:spacing w:val="5"/>
          <w:sz w:val="32"/>
          <w:szCs w:val="32"/>
          <w:highlight w:val="none"/>
          <w:lang w:val="en-US" w:eastAsia="zh-CN"/>
        </w:rPr>
        <w:t>，</w:t>
      </w:r>
      <w:r>
        <w:rPr>
          <w:rFonts w:hint="eastAsia" w:ascii="Times New Roman" w:hAnsi="Times New Roman" w:eastAsia="仿宋_GB2312" w:cs="仿宋_GB2312"/>
          <w:spacing w:val="5"/>
          <w:sz w:val="32"/>
          <w:szCs w:val="32"/>
          <w:highlight w:val="none"/>
          <w:lang w:eastAsia="zh-CN"/>
        </w:rPr>
        <w:t>经农业农</w:t>
      </w:r>
      <w:r>
        <w:rPr>
          <w:rFonts w:hint="eastAsia" w:ascii="Times New Roman" w:hAnsi="Times New Roman" w:eastAsia="仿宋_GB2312" w:cs="仿宋_GB2312"/>
          <w:spacing w:val="5"/>
          <w:sz w:val="32"/>
          <w:szCs w:val="32"/>
          <w:lang w:eastAsia="zh-CN"/>
        </w:rPr>
        <w:t>村部、财政部备案后实施与调整</w:t>
      </w:r>
      <w:r>
        <w:rPr>
          <w:rFonts w:hint="eastAsia" w:ascii="Times New Roman" w:hAnsi="Times New Roman" w:cs="仿宋_GB2312"/>
          <w:spacing w:val="5"/>
          <w:sz w:val="32"/>
          <w:szCs w:val="32"/>
          <w:lang w:eastAsia="zh-CN"/>
        </w:rPr>
        <w:t>，各县区按照实际情况申报农机创新产品补贴品目。</w:t>
      </w:r>
    </w:p>
    <w:p w14:paraId="058E2803">
      <w:pPr>
        <w:keepNext w:val="0"/>
        <w:keepLines w:val="0"/>
        <w:pageBreakBefore w:val="0"/>
        <w:widowControl w:val="0"/>
        <w:kinsoku/>
        <w:wordWrap/>
        <w:overflowPunct/>
        <w:topLinePunct w:val="0"/>
        <w:autoSpaceDE/>
        <w:autoSpaceDN/>
        <w:bidi w:val="0"/>
        <w:adjustRightInd w:val="0"/>
        <w:snapToGrid w:val="0"/>
        <w:spacing w:line="570" w:lineRule="exact"/>
        <w:ind w:right="0" w:firstLine="660" w:firstLineChars="200"/>
        <w:jc w:val="both"/>
        <w:textAlignment w:val="baseline"/>
        <w:rPr>
          <w:rFonts w:hint="eastAsia" w:ascii="Times New Roman" w:hAnsi="Times New Roman" w:eastAsia="仿宋_GB2312" w:cs="仿宋_GB2312"/>
          <w:spacing w:val="5"/>
          <w:sz w:val="32"/>
          <w:szCs w:val="32"/>
        </w:rPr>
      </w:pPr>
      <w:r>
        <w:rPr>
          <w:rFonts w:hint="eastAsia" w:ascii="Times New Roman" w:hAnsi="Times New Roman" w:eastAsia="仿宋_GB2312" w:cs="仿宋_GB2312"/>
          <w:spacing w:val="5"/>
          <w:sz w:val="32"/>
          <w:szCs w:val="32"/>
          <w:lang w:eastAsia="zh-CN"/>
        </w:rPr>
        <w:t>鼓励各县区对特色农业发展所需和区域适用性强的机具，可列入地方财政安排资金的补贴范围，具体补贴机具品目和补贴标准由县区自定，补贴额测算比例不得超过35%，不得占用中央财政补贴资金。</w:t>
      </w:r>
    </w:p>
    <w:p w14:paraId="507C8025">
      <w:pPr>
        <w:keepNext w:val="0"/>
        <w:keepLines w:val="0"/>
        <w:pageBreakBefore w:val="0"/>
        <w:widowControl w:val="0"/>
        <w:kinsoku/>
        <w:wordWrap/>
        <w:overflowPunct/>
        <w:topLinePunct w:val="0"/>
        <w:autoSpaceDE/>
        <w:autoSpaceDN/>
        <w:bidi w:val="0"/>
        <w:adjustRightInd w:val="0"/>
        <w:snapToGrid w:val="0"/>
        <w:spacing w:line="570" w:lineRule="exact"/>
        <w:ind w:right="0" w:firstLine="664" w:firstLineChars="200"/>
        <w:jc w:val="both"/>
        <w:textAlignment w:val="baseline"/>
        <w:rPr>
          <w:rFonts w:hint="eastAsia" w:ascii="Times New Roman" w:hAnsi="Times New Roman" w:eastAsia="黑体" w:cs="黑体"/>
          <w:sz w:val="32"/>
          <w:szCs w:val="32"/>
        </w:rPr>
      </w:pPr>
      <w:r>
        <w:rPr>
          <w:rFonts w:hint="eastAsia" w:ascii="Times New Roman" w:hAnsi="Times New Roman" w:eastAsia="黑体" w:cs="黑体"/>
          <w:spacing w:val="6"/>
          <w:sz w:val="32"/>
          <w:szCs w:val="32"/>
          <w:lang w:eastAsia="zh-CN"/>
        </w:rPr>
        <w:t>二</w:t>
      </w:r>
      <w:r>
        <w:rPr>
          <w:rFonts w:hint="eastAsia" w:ascii="Times New Roman" w:hAnsi="Times New Roman" w:eastAsia="黑体" w:cs="黑体"/>
          <w:spacing w:val="6"/>
          <w:sz w:val="32"/>
          <w:szCs w:val="32"/>
        </w:rPr>
        <w:t>、补贴对象</w:t>
      </w:r>
      <w:r>
        <w:rPr>
          <w:rFonts w:hint="eastAsia" w:ascii="Times New Roman" w:hAnsi="Times New Roman" w:eastAsia="黑体" w:cs="黑体"/>
          <w:spacing w:val="6"/>
          <w:sz w:val="32"/>
          <w:szCs w:val="32"/>
          <w:lang w:eastAsia="zh-CN"/>
        </w:rPr>
        <w:t>及</w:t>
      </w:r>
      <w:r>
        <w:rPr>
          <w:rFonts w:hint="eastAsia" w:ascii="Times New Roman" w:hAnsi="Times New Roman" w:eastAsia="黑体" w:cs="黑体"/>
          <w:spacing w:val="6"/>
          <w:sz w:val="32"/>
          <w:szCs w:val="32"/>
        </w:rPr>
        <w:t>标准</w:t>
      </w:r>
    </w:p>
    <w:p w14:paraId="30490076">
      <w:pPr>
        <w:keepNext w:val="0"/>
        <w:keepLines w:val="0"/>
        <w:pageBreakBefore w:val="0"/>
        <w:widowControl w:val="0"/>
        <w:kinsoku/>
        <w:wordWrap/>
        <w:overflowPunct/>
        <w:topLinePunct w:val="0"/>
        <w:autoSpaceDE/>
        <w:autoSpaceDN/>
        <w:bidi w:val="0"/>
        <w:adjustRightInd w:val="0"/>
        <w:snapToGrid w:val="0"/>
        <w:spacing w:line="570" w:lineRule="exact"/>
        <w:ind w:right="0" w:firstLine="663" w:firstLineChars="200"/>
        <w:jc w:val="both"/>
        <w:textAlignment w:val="baseline"/>
        <w:rPr>
          <w:rFonts w:hint="eastAsia" w:ascii="Times New Roman" w:hAnsi="Times New Roman" w:eastAsia="楷体_GB2312" w:cs="楷体_GB2312"/>
          <w:b/>
          <w:bCs/>
          <w:spacing w:val="5"/>
          <w:sz w:val="32"/>
          <w:szCs w:val="32"/>
          <w:lang w:eastAsia="zh-CN"/>
        </w:rPr>
      </w:pPr>
      <w:r>
        <w:rPr>
          <w:rFonts w:hint="eastAsia" w:ascii="Times New Roman" w:hAnsi="Times New Roman" w:eastAsia="楷体_GB2312" w:cs="楷体_GB2312"/>
          <w:b/>
          <w:bCs/>
          <w:spacing w:val="5"/>
          <w:sz w:val="32"/>
          <w:szCs w:val="32"/>
          <w:lang w:eastAsia="zh-CN"/>
        </w:rPr>
        <w:t>（一）补贴对象</w:t>
      </w:r>
    </w:p>
    <w:p w14:paraId="7297C504">
      <w:pPr>
        <w:keepNext w:val="0"/>
        <w:keepLines w:val="0"/>
        <w:pageBreakBefore w:val="0"/>
        <w:widowControl w:val="0"/>
        <w:kinsoku/>
        <w:wordWrap/>
        <w:overflowPunct/>
        <w:topLinePunct w:val="0"/>
        <w:autoSpaceDE/>
        <w:autoSpaceDN/>
        <w:bidi w:val="0"/>
        <w:adjustRightInd w:val="0"/>
        <w:snapToGrid w:val="0"/>
        <w:spacing w:line="570" w:lineRule="exact"/>
        <w:ind w:right="0" w:firstLine="660" w:firstLineChars="200"/>
        <w:jc w:val="both"/>
        <w:textAlignment w:val="baseline"/>
        <w:rPr>
          <w:rFonts w:hint="eastAsia" w:ascii="Times New Roman" w:hAnsi="Times New Roman" w:eastAsia="仿宋_GB2312" w:cs="仿宋_GB2312"/>
          <w:spacing w:val="5"/>
          <w:sz w:val="32"/>
          <w:szCs w:val="32"/>
          <w:lang w:eastAsia="zh-CN"/>
        </w:rPr>
      </w:pPr>
      <w:r>
        <w:rPr>
          <w:rFonts w:hint="eastAsia" w:ascii="Times New Roman" w:hAnsi="Times New Roman" w:eastAsia="仿宋_GB2312" w:cs="仿宋_GB2312"/>
          <w:spacing w:val="5"/>
          <w:sz w:val="32"/>
          <w:szCs w:val="32"/>
          <w:lang w:eastAsia="zh-CN"/>
        </w:rPr>
        <w:t>补贴对象为从事农业生产的农民和农业生产经营组织（以下简称</w:t>
      </w:r>
      <w:r>
        <w:rPr>
          <w:rFonts w:hint="eastAsia" w:ascii="Times New Roman" w:hAnsi="Times New Roman" w:cs="仿宋_GB2312"/>
          <w:spacing w:val="5"/>
          <w:sz w:val="32"/>
          <w:szCs w:val="32"/>
          <w:lang w:eastAsia="zh-CN"/>
        </w:rPr>
        <w:t>“</w:t>
      </w:r>
      <w:r>
        <w:rPr>
          <w:rFonts w:hint="eastAsia" w:ascii="Times New Roman" w:hAnsi="Times New Roman" w:eastAsia="仿宋_GB2312" w:cs="仿宋_GB2312"/>
          <w:spacing w:val="5"/>
          <w:sz w:val="32"/>
          <w:szCs w:val="32"/>
          <w:lang w:eastAsia="zh-CN"/>
        </w:rPr>
        <w:t>购机者</w:t>
      </w:r>
      <w:r>
        <w:rPr>
          <w:rFonts w:hint="eastAsia" w:ascii="Times New Roman" w:hAnsi="Times New Roman" w:cs="仿宋_GB2312"/>
          <w:spacing w:val="5"/>
          <w:sz w:val="32"/>
          <w:szCs w:val="32"/>
          <w:lang w:eastAsia="zh-CN"/>
        </w:rPr>
        <w:t>”</w:t>
      </w:r>
      <w:r>
        <w:rPr>
          <w:rFonts w:hint="eastAsia" w:ascii="Times New Roman" w:hAnsi="Times New Roman" w:eastAsia="仿宋_GB2312" w:cs="仿宋_GB2312"/>
          <w:spacing w:val="5"/>
          <w:sz w:val="32"/>
          <w:szCs w:val="32"/>
          <w:lang w:eastAsia="zh-CN"/>
        </w:rPr>
        <w:t>），其中农业生产经营组织包括农村集体经济组织、农民专业合作经济组织、农业企业和其他从事农业生产经营的组织。</w:t>
      </w:r>
    </w:p>
    <w:p w14:paraId="0FB155A8">
      <w:pPr>
        <w:keepNext w:val="0"/>
        <w:keepLines w:val="0"/>
        <w:pageBreakBefore w:val="0"/>
        <w:widowControl w:val="0"/>
        <w:kinsoku/>
        <w:wordWrap/>
        <w:overflowPunct/>
        <w:topLinePunct w:val="0"/>
        <w:autoSpaceDE/>
        <w:autoSpaceDN/>
        <w:bidi w:val="0"/>
        <w:adjustRightInd w:val="0"/>
        <w:snapToGrid w:val="0"/>
        <w:spacing w:line="570" w:lineRule="exact"/>
        <w:ind w:right="0" w:firstLine="663" w:firstLineChars="200"/>
        <w:jc w:val="both"/>
        <w:textAlignment w:val="baseline"/>
        <w:rPr>
          <w:rFonts w:hint="eastAsia" w:ascii="Times New Roman" w:hAnsi="Times New Roman" w:eastAsia="楷体_GB2312" w:cs="楷体_GB2312"/>
          <w:b/>
          <w:bCs/>
          <w:spacing w:val="5"/>
          <w:sz w:val="32"/>
          <w:szCs w:val="32"/>
          <w:lang w:eastAsia="zh-CN"/>
        </w:rPr>
      </w:pPr>
      <w:r>
        <w:rPr>
          <w:rFonts w:hint="eastAsia" w:ascii="Times New Roman" w:hAnsi="Times New Roman" w:eastAsia="楷体_GB2312" w:cs="楷体_GB2312"/>
          <w:b/>
          <w:bCs/>
          <w:spacing w:val="5"/>
          <w:sz w:val="32"/>
          <w:szCs w:val="32"/>
          <w:lang w:eastAsia="zh-CN"/>
        </w:rPr>
        <w:t>（二）补贴标准</w:t>
      </w:r>
    </w:p>
    <w:p w14:paraId="5F0621F2">
      <w:pPr>
        <w:keepNext w:val="0"/>
        <w:keepLines w:val="0"/>
        <w:pageBreakBefore w:val="0"/>
        <w:widowControl w:val="0"/>
        <w:kinsoku/>
        <w:wordWrap/>
        <w:overflowPunct/>
        <w:topLinePunct w:val="0"/>
        <w:autoSpaceDE/>
        <w:autoSpaceDN/>
        <w:bidi w:val="0"/>
        <w:adjustRightInd w:val="0"/>
        <w:snapToGrid w:val="0"/>
        <w:spacing w:line="570" w:lineRule="exact"/>
        <w:ind w:right="0" w:firstLine="660" w:firstLineChars="200"/>
        <w:jc w:val="both"/>
        <w:textAlignment w:val="baseline"/>
        <w:rPr>
          <w:rFonts w:hint="eastAsia" w:ascii="Times New Roman" w:hAnsi="Times New Roman" w:eastAsia="仿宋_GB2312" w:cs="仿宋_GB2312"/>
          <w:snapToGrid w:val="0"/>
          <w:color w:val="000000"/>
          <w:spacing w:val="5"/>
          <w:kern w:val="0"/>
          <w:sz w:val="32"/>
          <w:szCs w:val="32"/>
          <w:lang w:val="en-US" w:eastAsia="zh-CN"/>
        </w:rPr>
      </w:pPr>
      <w:r>
        <w:rPr>
          <w:rFonts w:hint="default" w:ascii="Times New Roman" w:hAnsi="Times New Roman" w:eastAsia="仿宋_GB2312" w:cs="仿宋_GB2312"/>
          <w:snapToGrid w:val="0"/>
          <w:color w:val="000000"/>
          <w:spacing w:val="5"/>
          <w:kern w:val="0"/>
          <w:sz w:val="32"/>
          <w:szCs w:val="32"/>
          <w:lang w:val="en-US" w:eastAsia="zh-CN"/>
        </w:rPr>
        <w:t>农机购置与应用补贴实行定额补贴。补贴品目各档次标准按照《甘肃省2024-2026年农机购置与应用补贴机具补贴额一览表（第一批）》</w:t>
      </w:r>
      <w:r>
        <w:rPr>
          <w:rFonts w:hint="eastAsia" w:ascii="Times New Roman" w:hAnsi="Times New Roman" w:eastAsia="仿宋_GB2312" w:cs="仿宋_GB2312"/>
          <w:snapToGrid w:val="0"/>
          <w:color w:val="000000"/>
          <w:spacing w:val="5"/>
          <w:kern w:val="0"/>
          <w:sz w:val="32"/>
          <w:szCs w:val="32"/>
          <w:lang w:val="en-US" w:eastAsia="zh-CN"/>
        </w:rPr>
        <w:t>（附件</w:t>
      </w:r>
      <w:r>
        <w:rPr>
          <w:rFonts w:hint="eastAsia" w:ascii="Times New Roman" w:hAnsi="Times New Roman" w:cs="仿宋_GB2312"/>
          <w:snapToGrid w:val="0"/>
          <w:color w:val="000000"/>
          <w:spacing w:val="5"/>
          <w:kern w:val="0"/>
          <w:sz w:val="32"/>
          <w:szCs w:val="32"/>
          <w:lang w:val="en-US" w:eastAsia="zh-CN"/>
        </w:rPr>
        <w:t>6</w:t>
      </w:r>
      <w:r>
        <w:rPr>
          <w:rFonts w:hint="eastAsia" w:ascii="Times New Roman" w:hAnsi="Times New Roman" w:eastAsia="仿宋_GB2312" w:cs="仿宋_GB2312"/>
          <w:snapToGrid w:val="0"/>
          <w:color w:val="000000"/>
          <w:spacing w:val="5"/>
          <w:kern w:val="0"/>
          <w:sz w:val="32"/>
          <w:szCs w:val="32"/>
          <w:lang w:val="en-US" w:eastAsia="zh-CN"/>
        </w:rPr>
        <w:t>）</w:t>
      </w:r>
      <w:r>
        <w:rPr>
          <w:rFonts w:hint="default" w:ascii="Times New Roman" w:hAnsi="Times New Roman" w:eastAsia="仿宋_GB2312" w:cs="仿宋_GB2312"/>
          <w:snapToGrid w:val="0"/>
          <w:color w:val="000000"/>
          <w:spacing w:val="5"/>
          <w:kern w:val="0"/>
          <w:sz w:val="32"/>
          <w:szCs w:val="32"/>
          <w:lang w:val="en-US" w:eastAsia="zh-CN"/>
        </w:rPr>
        <w:t>执行</w:t>
      </w:r>
      <w:r>
        <w:rPr>
          <w:rFonts w:hint="eastAsia" w:ascii="Times New Roman" w:hAnsi="Times New Roman" w:eastAsia="仿宋_GB2312" w:cs="仿宋_GB2312"/>
          <w:snapToGrid w:val="0"/>
          <w:color w:val="000000"/>
          <w:spacing w:val="5"/>
          <w:kern w:val="0"/>
          <w:sz w:val="32"/>
          <w:szCs w:val="32"/>
          <w:lang w:val="en-US" w:eastAsia="zh-CN"/>
        </w:rPr>
        <w:t>。</w:t>
      </w:r>
    </w:p>
    <w:p w14:paraId="61FBDB29">
      <w:pPr>
        <w:keepNext w:val="0"/>
        <w:keepLines w:val="0"/>
        <w:pageBreakBefore w:val="0"/>
        <w:widowControl w:val="0"/>
        <w:kinsoku/>
        <w:wordWrap/>
        <w:overflowPunct/>
        <w:topLinePunct w:val="0"/>
        <w:autoSpaceDE/>
        <w:autoSpaceDN/>
        <w:bidi w:val="0"/>
        <w:adjustRightInd w:val="0"/>
        <w:snapToGrid w:val="0"/>
        <w:spacing w:line="570" w:lineRule="exact"/>
        <w:ind w:right="0" w:firstLine="660" w:firstLineChars="200"/>
        <w:jc w:val="both"/>
        <w:textAlignment w:val="baseline"/>
        <w:rPr>
          <w:rFonts w:ascii="Times New Roman" w:hAnsi="Times New Roman" w:eastAsia="仿宋_GB2312" w:cs="Times New Roman"/>
          <w:snapToGrid/>
          <w:color w:val="000000"/>
          <w:kern w:val="2"/>
          <w:sz w:val="32"/>
          <w:szCs w:val="22"/>
          <w:lang w:val="en-US" w:eastAsia="zh-CN" w:bidi="ar-SA"/>
        </w:rPr>
      </w:pPr>
      <w:r>
        <w:rPr>
          <w:rFonts w:hint="eastAsia" w:ascii="Times New Roman" w:hAnsi="Times New Roman" w:eastAsia="仿宋_GB2312" w:cs="仿宋_GB2312"/>
          <w:snapToGrid w:val="0"/>
          <w:color w:val="000000"/>
          <w:spacing w:val="5"/>
          <w:kern w:val="0"/>
          <w:sz w:val="32"/>
          <w:szCs w:val="32"/>
          <w:lang w:val="en-US" w:eastAsia="zh-CN"/>
        </w:rPr>
        <w:t>除</w:t>
      </w:r>
      <w:r>
        <w:rPr>
          <w:rFonts w:hint="default" w:ascii="Times New Roman" w:hAnsi="Times New Roman" w:eastAsia="仿宋_GB2312" w:cs="仿宋_GB2312"/>
          <w:snapToGrid w:val="0"/>
          <w:color w:val="000000"/>
          <w:spacing w:val="5"/>
          <w:kern w:val="0"/>
          <w:sz w:val="32"/>
          <w:szCs w:val="32"/>
          <w:lang w:val="en-US" w:eastAsia="zh-CN"/>
        </w:rPr>
        <w:t>一览表</w:t>
      </w:r>
      <w:r>
        <w:rPr>
          <w:rFonts w:hint="eastAsia" w:ascii="Times New Roman" w:hAnsi="Times New Roman" w:eastAsia="仿宋_GB2312" w:cs="仿宋_GB2312"/>
          <w:snapToGrid w:val="0"/>
          <w:color w:val="000000"/>
          <w:spacing w:val="5"/>
          <w:kern w:val="0"/>
          <w:sz w:val="32"/>
          <w:szCs w:val="32"/>
          <w:lang w:val="en-US" w:eastAsia="zh-CN"/>
        </w:rPr>
        <w:t>中的机具以外，一般补贴机具单机补贴限额原则上不超过5万元；挤奶机械、烘干机单机补贴限额不超过12万元；玉米去雄机、高性能青饲料收获机、大型免耕播种机、大型气力式播种机、大型联合收获机、畜禽粪污资源化利用机具单机补贴限额不超过15万元；100马力以上拖拉</w:t>
      </w:r>
      <w:r>
        <w:rPr>
          <w:rFonts w:ascii="Times New Roman" w:hAnsi="Times New Roman" w:eastAsia="仿宋_GB2312" w:cs="Times New Roman"/>
          <w:snapToGrid/>
          <w:color w:val="000000"/>
          <w:kern w:val="2"/>
          <w:sz w:val="32"/>
          <w:szCs w:val="22"/>
          <w:lang w:val="en-US" w:eastAsia="zh-CN" w:bidi="ar-SA"/>
        </w:rPr>
        <w:t>机单机补贴限额不超过10万元</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200马力以上动力换挡或无级变速拖拉机单机补贴限额不超过25万元</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大喂入量联合收获机单机补贴限额不超过25万元</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大型自走式棉花收获打包一体机单机补贴限额不超过60万元</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大型成套设施装备单套补贴限额不超过60万元。</w:t>
      </w:r>
    </w:p>
    <w:p w14:paraId="412A020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cs="Times New Roman"/>
          <w:snapToGrid/>
          <w:color w:val="000000"/>
          <w:kern w:val="2"/>
          <w:sz w:val="32"/>
          <w:szCs w:val="22"/>
          <w:lang w:val="en-US" w:eastAsia="zh-CN" w:bidi="ar-SA"/>
        </w:rPr>
      </w:pPr>
      <w:r>
        <w:rPr>
          <w:rFonts w:hint="default" w:ascii="Times New Roman" w:hAnsi="Times New Roman" w:eastAsia="仿宋_GB2312" w:cs="Times New Roman"/>
          <w:snapToGrid/>
          <w:color w:val="000000"/>
          <w:kern w:val="2"/>
          <w:sz w:val="32"/>
          <w:szCs w:val="22"/>
          <w:lang w:val="en-US" w:eastAsia="zh-CN" w:bidi="ar-SA"/>
        </w:rPr>
        <w:t>补贴额保持总体稳定，具体产品或具体档次的中央财政资金实际补贴比例在测算比例上下一定范围内浮动符合政策规定</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不对外公布具体产品的补贴额。在政策实施过程中发现具体产品或档次的中央财政资金实际补贴比例超过测算比例15个百分点以上的</w:t>
      </w:r>
      <w:r>
        <w:rPr>
          <w:rFonts w:hint="eastAsia" w:ascii="Times New Roman" w:hAnsi="Times New Roman" w:eastAsia="仿宋_GB2312" w:cs="Times New Roman"/>
          <w:snapToGrid/>
          <w:color w:val="000000"/>
          <w:kern w:val="2"/>
          <w:sz w:val="32"/>
          <w:szCs w:val="22"/>
          <w:lang w:val="en-US" w:eastAsia="zh-CN" w:bidi="ar-SA"/>
        </w:rPr>
        <w:t>，市、县（区）</w:t>
      </w:r>
      <w:r>
        <w:rPr>
          <w:rFonts w:ascii="Times New Roman" w:hAnsi="Times New Roman" w:eastAsia="仿宋_GB2312" w:cs="Times New Roman"/>
          <w:snapToGrid/>
          <w:color w:val="000000"/>
          <w:kern w:val="2"/>
          <w:sz w:val="32"/>
          <w:szCs w:val="22"/>
          <w:lang w:val="en-US" w:eastAsia="zh-CN" w:bidi="ar-SA"/>
        </w:rPr>
        <w:t>农业农村部门会同财政部门应结合实际情况及时组织调查</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对有违规情节的</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按相关规定处理</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对无违规情节的补贴申请</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可按原规定兑付补贴资金</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并组织对相关产品及其所属档次补贴额进行评估</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视情况及时调整。发现同档次同品质的大多数产品价格总体下降幅度较大的</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综合研判后</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应当及时相应下调此档机具补贴额</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如发现劣质产品以低价扰乱市场秩序的</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要严肃查处。</w:t>
      </w:r>
    </w:p>
    <w:p w14:paraId="7A7F7AC0">
      <w:pPr>
        <w:keepNext w:val="0"/>
        <w:keepLines w:val="0"/>
        <w:pageBreakBefore w:val="0"/>
        <w:widowControl w:val="0"/>
        <w:kinsoku/>
        <w:wordWrap/>
        <w:overflowPunct/>
        <w:topLinePunct w:val="0"/>
        <w:autoSpaceDE/>
        <w:autoSpaceDN/>
        <w:bidi w:val="0"/>
        <w:adjustRightInd/>
        <w:snapToGrid/>
        <w:spacing w:line="570" w:lineRule="exact"/>
        <w:ind w:firstLine="668"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spacing w:val="7"/>
          <w:sz w:val="32"/>
          <w:szCs w:val="32"/>
          <w:lang w:eastAsia="zh-CN"/>
        </w:rPr>
        <w:t>三</w:t>
      </w:r>
      <w:r>
        <w:rPr>
          <w:rFonts w:hint="eastAsia" w:ascii="Times New Roman" w:hAnsi="Times New Roman" w:eastAsia="黑体" w:cs="黑体"/>
          <w:spacing w:val="7"/>
          <w:sz w:val="32"/>
          <w:szCs w:val="32"/>
        </w:rPr>
        <w:t>、资金分配与使用</w:t>
      </w:r>
    </w:p>
    <w:p w14:paraId="6B4E26E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cs="Times New Roman"/>
          <w:snapToGrid/>
          <w:color w:val="000000"/>
          <w:kern w:val="2"/>
          <w:sz w:val="32"/>
          <w:szCs w:val="22"/>
          <w:lang w:val="en-US" w:eastAsia="zh-CN" w:bidi="ar-SA"/>
        </w:rPr>
      </w:pPr>
      <w:r>
        <w:rPr>
          <w:rFonts w:ascii="Times New Roman" w:hAnsi="Times New Roman" w:eastAsia="仿宋_GB2312" w:cs="Times New Roman"/>
          <w:snapToGrid/>
          <w:color w:val="000000"/>
          <w:kern w:val="2"/>
          <w:sz w:val="32"/>
          <w:szCs w:val="22"/>
          <w:lang w:val="en-US" w:eastAsia="zh-CN" w:bidi="ar-SA"/>
        </w:rPr>
        <w:t>农机购置与应用补贴支出主要用于支持购置先进适用农业机械</w:t>
      </w:r>
      <w:r>
        <w:rPr>
          <w:rFonts w:hint="eastAsia" w:ascii="Times New Roman" w:hAnsi="Times New Roman" w:eastAsia="仿宋_GB2312" w:cs="Times New Roman"/>
          <w:snapToGrid/>
          <w:color w:val="auto"/>
          <w:kern w:val="2"/>
          <w:sz w:val="32"/>
          <w:szCs w:val="22"/>
          <w:highlight w:val="none"/>
          <w:lang w:val="en-US" w:eastAsia="zh-CN" w:bidi="ar-SA"/>
        </w:rPr>
        <w:t>，</w:t>
      </w:r>
      <w:r>
        <w:rPr>
          <w:rFonts w:ascii="Times New Roman" w:hAnsi="Times New Roman" w:eastAsia="仿宋_GB2312" w:cs="Times New Roman"/>
          <w:snapToGrid/>
          <w:color w:val="000000"/>
          <w:kern w:val="2"/>
          <w:sz w:val="32"/>
          <w:szCs w:val="22"/>
          <w:lang w:val="en-US" w:eastAsia="zh-CN" w:bidi="ar-SA"/>
        </w:rPr>
        <w:t>以及开展有关试点和农机报废更新等方面。</w:t>
      </w:r>
    </w:p>
    <w:p w14:paraId="43A6427F">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cs="Times New Roman"/>
          <w:snapToGrid/>
          <w:color w:val="000000"/>
          <w:kern w:val="2"/>
          <w:sz w:val="32"/>
          <w:szCs w:val="22"/>
          <w:lang w:val="en-US" w:eastAsia="zh-CN" w:bidi="ar-SA"/>
        </w:rPr>
      </w:pPr>
      <w:r>
        <w:rPr>
          <w:rFonts w:hint="eastAsia" w:ascii="Times New Roman" w:hAnsi="Times New Roman" w:eastAsia="楷体_GB2312" w:cs="Times New Roman"/>
          <w:b/>
          <w:snapToGrid/>
          <w:color w:val="000000"/>
          <w:kern w:val="2"/>
          <w:sz w:val="32"/>
          <w:szCs w:val="32"/>
          <w:lang w:val="en-US" w:eastAsia="zh-CN" w:bidi="ar-SA"/>
        </w:rPr>
        <w:t>（一）资金分配。</w:t>
      </w:r>
      <w:r>
        <w:rPr>
          <w:rFonts w:hint="eastAsia" w:ascii="Times New Roman" w:hAnsi="Times New Roman" w:eastAsia="仿宋_GB2312" w:cs="Times New Roman"/>
          <w:snapToGrid/>
          <w:color w:val="000000"/>
          <w:kern w:val="2"/>
          <w:sz w:val="32"/>
          <w:szCs w:val="32"/>
          <w:highlight w:val="none"/>
          <w:lang w:val="en-US" w:eastAsia="zh-CN" w:bidi="ar-SA"/>
        </w:rPr>
        <w:t>省</w:t>
      </w:r>
      <w:r>
        <w:rPr>
          <w:rFonts w:ascii="Times New Roman" w:hAnsi="Times New Roman" w:eastAsia="仿宋_GB2312" w:cs="Times New Roman"/>
          <w:snapToGrid/>
          <w:color w:val="000000"/>
          <w:kern w:val="2"/>
          <w:sz w:val="32"/>
          <w:szCs w:val="32"/>
          <w:highlight w:val="none"/>
          <w:lang w:val="en-US" w:eastAsia="zh-CN" w:bidi="ar-SA"/>
        </w:rPr>
        <w:t>农业农村</w:t>
      </w:r>
      <w:r>
        <w:rPr>
          <w:rFonts w:hint="eastAsia" w:ascii="Times New Roman" w:hAnsi="Times New Roman" w:cs="Times New Roman"/>
          <w:snapToGrid/>
          <w:color w:val="000000"/>
          <w:kern w:val="2"/>
          <w:sz w:val="32"/>
          <w:szCs w:val="32"/>
          <w:highlight w:val="none"/>
          <w:lang w:val="en-US" w:eastAsia="zh-CN" w:bidi="ar-SA"/>
        </w:rPr>
        <w:t>厅</w:t>
      </w:r>
      <w:r>
        <w:rPr>
          <w:rFonts w:ascii="Times New Roman" w:hAnsi="Times New Roman" w:eastAsia="仿宋_GB2312" w:cs="Times New Roman"/>
          <w:snapToGrid/>
          <w:color w:val="000000"/>
          <w:kern w:val="2"/>
          <w:sz w:val="32"/>
          <w:szCs w:val="32"/>
          <w:highlight w:val="none"/>
          <w:lang w:val="en-US" w:eastAsia="zh-CN" w:bidi="ar-SA"/>
        </w:rPr>
        <w:t>会同</w:t>
      </w:r>
      <w:r>
        <w:rPr>
          <w:rFonts w:hint="eastAsia" w:ascii="Times New Roman" w:hAnsi="Times New Roman" w:eastAsia="仿宋_GB2312" w:cs="Times New Roman"/>
          <w:snapToGrid/>
          <w:color w:val="000000"/>
          <w:kern w:val="2"/>
          <w:sz w:val="32"/>
          <w:szCs w:val="32"/>
          <w:highlight w:val="none"/>
          <w:lang w:val="en-US" w:eastAsia="zh-CN" w:bidi="ar-SA"/>
        </w:rPr>
        <w:t>省</w:t>
      </w:r>
      <w:r>
        <w:rPr>
          <w:rFonts w:ascii="Times New Roman" w:hAnsi="Times New Roman" w:eastAsia="仿宋_GB2312" w:cs="Times New Roman"/>
          <w:snapToGrid/>
          <w:color w:val="000000"/>
          <w:kern w:val="2"/>
          <w:sz w:val="32"/>
          <w:szCs w:val="32"/>
          <w:highlight w:val="none"/>
          <w:lang w:val="en-US" w:eastAsia="zh-CN" w:bidi="ar-SA"/>
        </w:rPr>
        <w:t>财政</w:t>
      </w:r>
      <w:r>
        <w:rPr>
          <w:rFonts w:hint="eastAsia" w:ascii="Times New Roman" w:hAnsi="Times New Roman" w:cs="Times New Roman"/>
          <w:snapToGrid/>
          <w:color w:val="000000"/>
          <w:kern w:val="2"/>
          <w:sz w:val="32"/>
          <w:szCs w:val="32"/>
          <w:highlight w:val="none"/>
          <w:lang w:val="en-US" w:eastAsia="zh-CN" w:bidi="ar-SA"/>
        </w:rPr>
        <w:t>厅</w:t>
      </w:r>
      <w:r>
        <w:rPr>
          <w:rFonts w:ascii="Times New Roman" w:hAnsi="Times New Roman" w:eastAsia="仿宋_GB2312" w:cs="Times New Roman"/>
          <w:snapToGrid/>
          <w:color w:val="000000"/>
          <w:kern w:val="2"/>
          <w:sz w:val="32"/>
          <w:szCs w:val="32"/>
          <w:lang w:val="en-US" w:eastAsia="zh-CN" w:bidi="ar-SA"/>
        </w:rPr>
        <w:t>在优先补足上年资金录入缺口的基础上，采用因素法测算，不突破</w:t>
      </w:r>
      <w:r>
        <w:rPr>
          <w:rFonts w:hint="eastAsia" w:ascii="Times New Roman" w:hAnsi="Times New Roman" w:eastAsia="仿宋_GB2312" w:cs="Times New Roman"/>
          <w:snapToGrid/>
          <w:color w:val="000000"/>
          <w:kern w:val="2"/>
          <w:sz w:val="32"/>
          <w:szCs w:val="32"/>
          <w:lang w:val="en-US" w:eastAsia="zh-CN" w:bidi="ar-SA"/>
        </w:rPr>
        <w:t>县级</w:t>
      </w:r>
      <w:r>
        <w:rPr>
          <w:rFonts w:ascii="Times New Roman" w:hAnsi="Times New Roman" w:eastAsia="仿宋_GB2312" w:cs="Times New Roman"/>
          <w:snapToGrid/>
          <w:color w:val="000000"/>
          <w:kern w:val="2"/>
          <w:sz w:val="32"/>
          <w:szCs w:val="32"/>
          <w:lang w:val="en-US" w:eastAsia="zh-CN" w:bidi="ar-SA"/>
        </w:rPr>
        <w:t>需求上限，</w:t>
      </w:r>
      <w:r>
        <w:rPr>
          <w:rFonts w:ascii="Times New Roman" w:hAnsi="Times New Roman" w:eastAsia="仿宋_GB2312" w:cs="Times New Roman"/>
          <w:snapToGrid/>
          <w:color w:val="000000"/>
          <w:kern w:val="2"/>
          <w:sz w:val="32"/>
          <w:szCs w:val="32"/>
          <w:highlight w:val="none"/>
          <w:lang w:val="en-US" w:eastAsia="zh-CN" w:bidi="ar-SA"/>
        </w:rPr>
        <w:t>对资金结转量大的</w:t>
      </w:r>
      <w:r>
        <w:rPr>
          <w:rFonts w:ascii="Times New Roman" w:hAnsi="Times New Roman" w:eastAsia="仿宋_GB2312" w:cs="Times New Roman"/>
          <w:snapToGrid/>
          <w:color w:val="000000"/>
          <w:kern w:val="2"/>
          <w:sz w:val="32"/>
          <w:szCs w:val="22"/>
          <w:highlight w:val="none"/>
          <w:lang w:val="en-US" w:eastAsia="zh-CN" w:bidi="ar-SA"/>
        </w:rPr>
        <w:t>县</w:t>
      </w:r>
      <w:r>
        <w:rPr>
          <w:rFonts w:hint="eastAsia" w:ascii="Times New Roman" w:hAnsi="Times New Roman" w:eastAsia="仿宋_GB2312" w:cs="Times New Roman"/>
          <w:snapToGrid/>
          <w:color w:val="000000"/>
          <w:kern w:val="2"/>
          <w:sz w:val="32"/>
          <w:szCs w:val="22"/>
          <w:highlight w:val="none"/>
          <w:lang w:val="en-US" w:eastAsia="zh-CN" w:bidi="ar-SA"/>
        </w:rPr>
        <w:t>（区）</w:t>
      </w:r>
      <w:r>
        <w:rPr>
          <w:rFonts w:ascii="Times New Roman" w:hAnsi="Times New Roman" w:eastAsia="仿宋_GB2312" w:cs="Times New Roman"/>
          <w:snapToGrid/>
          <w:color w:val="000000"/>
          <w:kern w:val="2"/>
          <w:sz w:val="32"/>
          <w:szCs w:val="32"/>
          <w:highlight w:val="none"/>
          <w:lang w:val="en-US" w:eastAsia="zh-CN" w:bidi="ar-SA"/>
        </w:rPr>
        <w:t>不安排或少安排资金。</w:t>
      </w:r>
      <w:r>
        <w:rPr>
          <w:rFonts w:ascii="Times New Roman" w:hAnsi="Times New Roman" w:eastAsia="仿宋_GB2312" w:cs="Times New Roman"/>
          <w:snapToGrid/>
          <w:color w:val="000000"/>
          <w:kern w:val="2"/>
          <w:sz w:val="32"/>
          <w:szCs w:val="22"/>
          <w:lang w:val="en-US" w:eastAsia="zh-CN" w:bidi="ar-SA"/>
        </w:rPr>
        <w:t>财政部门会同农业农村部门加强资金使用情况监测</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定期调度和通报各县</w:t>
      </w:r>
      <w:r>
        <w:rPr>
          <w:rFonts w:hint="eastAsia" w:ascii="Times New Roman" w:hAnsi="Times New Roman" w:eastAsia="仿宋_GB2312" w:cs="Times New Roman"/>
          <w:snapToGrid/>
          <w:color w:val="000000"/>
          <w:kern w:val="2"/>
          <w:sz w:val="32"/>
          <w:szCs w:val="22"/>
          <w:highlight w:val="none"/>
          <w:lang w:val="en-US" w:eastAsia="zh-CN" w:bidi="ar-SA"/>
        </w:rPr>
        <w:t>（</w:t>
      </w:r>
      <w:r>
        <w:rPr>
          <w:rFonts w:hint="eastAsia" w:ascii="Times New Roman" w:hAnsi="Times New Roman" w:eastAsia="仿宋_GB2312" w:cs="Times New Roman"/>
          <w:snapToGrid/>
          <w:color w:val="000000"/>
          <w:kern w:val="2"/>
          <w:sz w:val="32"/>
          <w:szCs w:val="22"/>
          <w:lang w:val="en-US" w:eastAsia="zh-CN" w:bidi="ar-SA"/>
        </w:rPr>
        <w:t>区）</w:t>
      </w:r>
      <w:r>
        <w:rPr>
          <w:rFonts w:ascii="Times New Roman" w:hAnsi="Times New Roman" w:eastAsia="仿宋_GB2312" w:cs="Times New Roman"/>
          <w:snapToGrid/>
          <w:color w:val="000000"/>
          <w:kern w:val="2"/>
          <w:sz w:val="32"/>
          <w:szCs w:val="22"/>
          <w:lang w:val="en-US" w:eastAsia="zh-CN" w:bidi="ar-SA"/>
        </w:rPr>
        <w:t>资金使用进度</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督促相关县</w:t>
      </w:r>
      <w:r>
        <w:rPr>
          <w:rFonts w:hint="eastAsia" w:ascii="Times New Roman" w:hAnsi="Times New Roman" w:eastAsia="仿宋_GB2312" w:cs="Times New Roman"/>
          <w:snapToGrid/>
          <w:color w:val="000000"/>
          <w:kern w:val="2"/>
          <w:sz w:val="32"/>
          <w:szCs w:val="22"/>
          <w:lang w:val="en-US" w:eastAsia="zh-CN" w:bidi="ar-SA"/>
        </w:rPr>
        <w:t>（区）</w:t>
      </w:r>
      <w:r>
        <w:rPr>
          <w:rFonts w:ascii="Times New Roman" w:hAnsi="Times New Roman" w:eastAsia="仿宋_GB2312" w:cs="Times New Roman"/>
          <w:snapToGrid/>
          <w:color w:val="000000"/>
          <w:kern w:val="2"/>
          <w:sz w:val="32"/>
          <w:szCs w:val="22"/>
          <w:lang w:val="en-US" w:eastAsia="zh-CN" w:bidi="ar-SA"/>
        </w:rPr>
        <w:t>优先使用结转资金</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督促预算执行较慢地区加快使用</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并按需组织开展县</w:t>
      </w:r>
      <w:r>
        <w:rPr>
          <w:rFonts w:hint="eastAsia" w:ascii="Times New Roman" w:hAnsi="Times New Roman" w:eastAsia="仿宋_GB2312" w:cs="Times New Roman"/>
          <w:snapToGrid/>
          <w:color w:val="000000"/>
          <w:kern w:val="2"/>
          <w:sz w:val="32"/>
          <w:szCs w:val="22"/>
          <w:lang w:val="en-US" w:eastAsia="zh-CN" w:bidi="ar-SA"/>
        </w:rPr>
        <w:t>（区）</w:t>
      </w:r>
      <w:r>
        <w:rPr>
          <w:rFonts w:ascii="Times New Roman" w:hAnsi="Times New Roman" w:eastAsia="仿宋_GB2312" w:cs="Times New Roman"/>
          <w:snapToGrid/>
          <w:color w:val="000000"/>
          <w:kern w:val="2"/>
          <w:sz w:val="32"/>
          <w:szCs w:val="22"/>
          <w:lang w:val="en-US" w:eastAsia="zh-CN" w:bidi="ar-SA"/>
        </w:rPr>
        <w:t>际余缺调剂</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及时将实施进度低于序时进度县</w:t>
      </w:r>
      <w:r>
        <w:rPr>
          <w:rFonts w:hint="eastAsia" w:ascii="Times New Roman" w:hAnsi="Times New Roman" w:eastAsia="仿宋_GB2312" w:cs="Times New Roman"/>
          <w:snapToGrid/>
          <w:color w:val="000000"/>
          <w:kern w:val="2"/>
          <w:sz w:val="32"/>
          <w:szCs w:val="22"/>
          <w:lang w:val="en-US" w:eastAsia="zh-CN" w:bidi="ar-SA"/>
        </w:rPr>
        <w:t>（区）</w:t>
      </w:r>
      <w:r>
        <w:rPr>
          <w:rFonts w:ascii="Times New Roman" w:hAnsi="Times New Roman" w:eastAsia="仿宋_GB2312" w:cs="Times New Roman"/>
          <w:snapToGrid/>
          <w:color w:val="000000"/>
          <w:kern w:val="2"/>
          <w:sz w:val="32"/>
          <w:szCs w:val="22"/>
          <w:lang w:val="en-US" w:eastAsia="zh-CN" w:bidi="ar-SA"/>
        </w:rPr>
        <w:t>的补贴资金调增给需求较大的县</w:t>
      </w:r>
      <w:r>
        <w:rPr>
          <w:rFonts w:hint="eastAsia" w:ascii="Times New Roman" w:hAnsi="Times New Roman" w:eastAsia="仿宋_GB2312" w:cs="Times New Roman"/>
          <w:snapToGrid/>
          <w:color w:val="000000"/>
          <w:kern w:val="2"/>
          <w:sz w:val="32"/>
          <w:szCs w:val="22"/>
          <w:lang w:val="en-US" w:eastAsia="zh-CN" w:bidi="ar-SA"/>
        </w:rPr>
        <w:t>（区），</w:t>
      </w:r>
      <w:r>
        <w:rPr>
          <w:rFonts w:ascii="Times New Roman" w:hAnsi="Times New Roman" w:eastAsia="仿宋_GB2312" w:cs="Times New Roman"/>
          <w:snapToGrid/>
          <w:color w:val="000000"/>
          <w:kern w:val="2"/>
          <w:sz w:val="32"/>
          <w:szCs w:val="22"/>
          <w:lang w:val="en-US" w:eastAsia="zh-CN" w:bidi="ar-SA"/>
        </w:rPr>
        <w:t>确保不发生资金大量结转</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促进资金使用实现两年动态紧平衡。对于发生严重违法违规行为并造成不良影响的县（区），扣减下一年度补贴资金预算。</w:t>
      </w:r>
    </w:p>
    <w:p w14:paraId="7DEAEF20">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cs="Times New Roman"/>
          <w:snapToGrid/>
          <w:color w:val="000000"/>
          <w:kern w:val="2"/>
          <w:sz w:val="32"/>
          <w:szCs w:val="22"/>
          <w:lang w:val="en-US" w:eastAsia="zh-CN" w:bidi="ar-SA"/>
        </w:rPr>
      </w:pPr>
      <w:r>
        <w:rPr>
          <w:rFonts w:hint="eastAsia" w:ascii="Times New Roman" w:hAnsi="Times New Roman" w:eastAsia="楷体_GB2312" w:cs="Times New Roman"/>
          <w:b/>
          <w:snapToGrid/>
          <w:color w:val="000000"/>
          <w:kern w:val="2"/>
          <w:sz w:val="32"/>
          <w:szCs w:val="22"/>
          <w:lang w:val="en-US" w:eastAsia="zh-CN" w:bidi="ar-SA"/>
        </w:rPr>
        <w:t>（二）农机创新产品资金分配与使用。</w:t>
      </w:r>
      <w:r>
        <w:rPr>
          <w:rFonts w:ascii="Times New Roman" w:hAnsi="Times New Roman" w:eastAsia="仿宋_GB2312" w:cs="Times New Roman"/>
          <w:snapToGrid/>
          <w:color w:val="000000"/>
          <w:kern w:val="2"/>
          <w:sz w:val="32"/>
          <w:szCs w:val="22"/>
          <w:lang w:val="en-US" w:eastAsia="zh-CN" w:bidi="ar-SA"/>
        </w:rPr>
        <w:t>农机创新产品年度使用资金量按照不超过本县区年度中央财政资金总规模的15%安排。由农业农村部、财政部确认的保障粮食和重要农产品稳定安全供给重大战略需要、农业生产急需的农机创新产品不占用年度使用资金规模指标。</w:t>
      </w:r>
    </w:p>
    <w:p w14:paraId="773E30C4">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cs="Times New Roman"/>
          <w:snapToGrid/>
          <w:color w:val="000000"/>
          <w:kern w:val="2"/>
          <w:sz w:val="32"/>
          <w:szCs w:val="22"/>
          <w:lang w:val="en-US" w:eastAsia="zh-CN" w:bidi="ar-SA"/>
        </w:rPr>
      </w:pPr>
      <w:r>
        <w:rPr>
          <w:rFonts w:hint="eastAsia" w:ascii="Times New Roman" w:hAnsi="Times New Roman" w:eastAsia="楷体_GB2312" w:cs="Times New Roman"/>
          <w:b/>
          <w:snapToGrid/>
          <w:color w:val="000000"/>
          <w:kern w:val="2"/>
          <w:sz w:val="32"/>
          <w:szCs w:val="22"/>
          <w:lang w:val="en-US" w:eastAsia="zh-CN" w:bidi="ar-SA"/>
        </w:rPr>
        <w:t>（三）组织开展创新试点。</w:t>
      </w:r>
      <w:r>
        <w:rPr>
          <w:rFonts w:ascii="Times New Roman" w:hAnsi="Times New Roman" w:eastAsia="仿宋_GB2312" w:cs="Times New Roman"/>
          <w:snapToGrid/>
          <w:color w:val="000000"/>
          <w:kern w:val="2"/>
          <w:sz w:val="32"/>
          <w:szCs w:val="22"/>
          <w:lang w:val="en-US" w:eastAsia="zh-CN" w:bidi="ar-SA"/>
        </w:rPr>
        <w:t>实施农机购置与应用补贴。对具备作业信息化监测条件的大型、智能、复式、高端、绿色农机以及重点推广的机具探索实施农机购置与应用补贴。补贴按照7∶3的比例分两次定额兑付</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即在购机核验合格后按程序兑付70%的补贴资金</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第二年在所购机具达到规定的年度作业量后</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再兑付30%的补贴资金。对第三年、第四年连续两年完成年度作业量的农机</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分别按照定额补贴资金的10%、10%予以激励补贴。</w:t>
      </w:r>
      <w:r>
        <w:rPr>
          <w:rFonts w:ascii="Times New Roman" w:hAnsi="Times New Roman" w:eastAsia="仿宋_GB2312" w:cs="Times New Roman"/>
          <w:snapToGrid/>
          <w:color w:val="000000"/>
          <w:kern w:val="2"/>
          <w:sz w:val="32"/>
          <w:szCs w:val="22"/>
          <w:highlight w:val="none"/>
          <w:lang w:val="en-US" w:eastAsia="zh-CN" w:bidi="ar-SA"/>
        </w:rPr>
        <w:t>结合各地实际情况，制定试点实施方案，确定补贴范围，经农业农村部、财政部备案后组织实施。</w:t>
      </w:r>
    </w:p>
    <w:p w14:paraId="2D3EF05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cs="Times New Roman"/>
          <w:snapToGrid/>
          <w:color w:val="000000"/>
          <w:kern w:val="2"/>
          <w:sz w:val="32"/>
          <w:szCs w:val="22"/>
          <w:lang w:val="en-US" w:eastAsia="zh-CN" w:bidi="ar-SA"/>
        </w:rPr>
      </w:pPr>
      <w:r>
        <w:rPr>
          <w:rFonts w:ascii="Times New Roman" w:hAnsi="Times New Roman" w:eastAsia="仿宋_GB2312" w:cs="Times New Roman"/>
          <w:snapToGrid/>
          <w:color w:val="000000"/>
          <w:kern w:val="2"/>
          <w:sz w:val="32"/>
          <w:szCs w:val="22"/>
          <w:lang w:val="en-US" w:eastAsia="zh-CN" w:bidi="ar-SA"/>
        </w:rPr>
        <w:t>组织开展农机研发制造推广应用一体化试点。按照生产急需、前沿引领、自主安全、集中突破的要求，动员和遴选</w:t>
      </w:r>
      <w:r>
        <w:rPr>
          <w:rFonts w:hint="eastAsia" w:ascii="Times New Roman" w:hAnsi="Times New Roman" w:eastAsia="仿宋_GB2312" w:cs="Times New Roman"/>
          <w:snapToGrid/>
          <w:color w:val="000000"/>
          <w:kern w:val="2"/>
          <w:sz w:val="32"/>
          <w:szCs w:val="22"/>
          <w:highlight w:val="none"/>
          <w:lang w:val="en-US" w:eastAsia="zh-CN" w:bidi="ar-SA"/>
        </w:rPr>
        <w:t>市</w:t>
      </w:r>
      <w:r>
        <w:rPr>
          <w:rFonts w:ascii="Times New Roman" w:hAnsi="Times New Roman" w:eastAsia="仿宋_GB2312" w:cs="Times New Roman"/>
          <w:snapToGrid/>
          <w:color w:val="000000"/>
          <w:kern w:val="2"/>
          <w:sz w:val="32"/>
          <w:szCs w:val="22"/>
          <w:highlight w:val="none"/>
          <w:lang w:val="en-US" w:eastAsia="zh-CN" w:bidi="ar-SA"/>
        </w:rPr>
        <w:t>内外</w:t>
      </w:r>
      <w:r>
        <w:rPr>
          <w:rFonts w:ascii="Times New Roman" w:hAnsi="Times New Roman" w:eastAsia="仿宋_GB2312" w:cs="Times New Roman"/>
          <w:snapToGrid/>
          <w:color w:val="000000"/>
          <w:kern w:val="2"/>
          <w:sz w:val="32"/>
          <w:szCs w:val="22"/>
          <w:lang w:val="en-US" w:eastAsia="zh-CN" w:bidi="ar-SA"/>
        </w:rPr>
        <w:t>优势企业及科研力量开展农机研发制造推广应用一体化试点</w:t>
      </w:r>
      <w:r>
        <w:rPr>
          <w:rFonts w:hint="eastAsia" w:ascii="Times New Roman" w:hAnsi="Times New Roman" w:eastAsia="仿宋_GB2312" w:cs="Times New Roman"/>
          <w:snapToGrid/>
          <w:color w:val="000000"/>
          <w:kern w:val="2"/>
          <w:sz w:val="32"/>
          <w:szCs w:val="22"/>
          <w:lang w:val="en-US" w:eastAsia="zh-CN" w:bidi="ar-SA"/>
        </w:rPr>
        <w:t>，并</w:t>
      </w:r>
      <w:r>
        <w:rPr>
          <w:rFonts w:ascii="Times New Roman" w:hAnsi="Times New Roman" w:eastAsia="仿宋_GB2312" w:cs="Times New Roman"/>
          <w:snapToGrid/>
          <w:color w:val="000000"/>
          <w:kern w:val="2"/>
          <w:sz w:val="32"/>
          <w:szCs w:val="22"/>
          <w:lang w:val="en-US" w:eastAsia="zh-CN" w:bidi="ar-SA"/>
        </w:rPr>
        <w:t>依照备案试点方案，做好组织实施工作。</w:t>
      </w:r>
    </w:p>
    <w:p w14:paraId="0CD5EB56">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cs="Times New Roman"/>
          <w:snapToGrid/>
          <w:color w:val="000000"/>
          <w:kern w:val="2"/>
          <w:sz w:val="32"/>
          <w:szCs w:val="22"/>
          <w:lang w:val="en-US" w:eastAsia="zh-CN" w:bidi="ar-SA"/>
        </w:rPr>
      </w:pPr>
      <w:r>
        <w:rPr>
          <w:rFonts w:hint="eastAsia" w:ascii="Times New Roman" w:hAnsi="Times New Roman" w:eastAsia="楷体_GB2312" w:cs="Times New Roman"/>
          <w:b/>
          <w:snapToGrid/>
          <w:color w:val="000000"/>
          <w:kern w:val="2"/>
          <w:sz w:val="32"/>
          <w:szCs w:val="22"/>
          <w:lang w:val="en-US" w:eastAsia="zh-CN" w:bidi="ar-SA"/>
        </w:rPr>
        <w:t>（四）支出责任与兑付。</w:t>
      </w:r>
      <w:r>
        <w:rPr>
          <w:rFonts w:ascii="Times New Roman" w:hAnsi="Times New Roman" w:eastAsia="仿宋_GB2312" w:cs="Times New Roman"/>
          <w:snapToGrid/>
          <w:color w:val="000000"/>
          <w:kern w:val="2"/>
          <w:sz w:val="32"/>
          <w:szCs w:val="22"/>
          <w:lang w:val="en-US" w:eastAsia="zh-CN" w:bidi="ar-SA"/>
        </w:rPr>
        <w:t>农机购置与应用补贴资金必须足额保障，不得挤占、截留、挪用或用于其它支</w:t>
      </w:r>
      <w:r>
        <w:rPr>
          <w:rFonts w:ascii="Times New Roman" w:hAnsi="Times New Roman" w:eastAsia="仿宋_GB2312" w:cs="Times New Roman"/>
          <w:snapToGrid/>
          <w:color w:val="000000"/>
          <w:kern w:val="2"/>
          <w:sz w:val="32"/>
          <w:szCs w:val="22"/>
          <w:highlight w:val="none"/>
          <w:lang w:val="en-US" w:eastAsia="zh-CN" w:bidi="ar-SA"/>
        </w:rPr>
        <w:t>出。中央、省级财政安排资金</w:t>
      </w:r>
      <w:r>
        <w:rPr>
          <w:rFonts w:ascii="Times New Roman" w:hAnsi="Times New Roman" w:eastAsia="仿宋_GB2312" w:cs="Times New Roman"/>
          <w:snapToGrid/>
          <w:color w:val="000000"/>
          <w:kern w:val="2"/>
          <w:sz w:val="32"/>
          <w:szCs w:val="22"/>
          <w:lang w:val="en-US" w:eastAsia="zh-CN" w:bidi="ar-SA"/>
        </w:rPr>
        <w:t>要优先用于以往年度已录入但尚未兑付及当年已购机的补贴申请</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并通过办理服务系统予以体现，相关工作开展情况纳入</w:t>
      </w:r>
      <w:r>
        <w:rPr>
          <w:rFonts w:ascii="Times New Roman" w:hAnsi="Times New Roman" w:eastAsia="仿宋_GB2312" w:cs="Times New Roman"/>
          <w:snapToGrid/>
          <w:color w:val="000000"/>
          <w:kern w:val="2"/>
          <w:sz w:val="32"/>
          <w:szCs w:val="22"/>
          <w:highlight w:val="none"/>
          <w:lang w:val="en-US" w:eastAsia="zh-CN" w:bidi="ar-SA"/>
        </w:rPr>
        <w:t>对</w:t>
      </w:r>
      <w:r>
        <w:rPr>
          <w:rFonts w:hint="eastAsia" w:ascii="Times New Roman" w:hAnsi="Times New Roman" w:eastAsia="仿宋_GB2312" w:cs="Times New Roman"/>
          <w:snapToGrid/>
          <w:color w:val="000000"/>
          <w:kern w:val="2"/>
          <w:sz w:val="32"/>
          <w:szCs w:val="22"/>
          <w:highlight w:val="none"/>
          <w:lang w:val="en-US" w:eastAsia="zh-CN" w:bidi="ar-SA"/>
        </w:rPr>
        <w:t>县区</w:t>
      </w:r>
      <w:r>
        <w:rPr>
          <w:rFonts w:ascii="Times New Roman" w:hAnsi="Times New Roman" w:eastAsia="仿宋_GB2312" w:cs="Times New Roman"/>
          <w:snapToGrid/>
          <w:color w:val="000000"/>
          <w:kern w:val="2"/>
          <w:sz w:val="32"/>
          <w:szCs w:val="22"/>
          <w:highlight w:val="none"/>
          <w:lang w:val="en-US" w:eastAsia="zh-CN" w:bidi="ar-SA"/>
        </w:rPr>
        <w:t>党委和政府</w:t>
      </w:r>
      <w:r>
        <w:rPr>
          <w:rFonts w:ascii="Times New Roman" w:hAnsi="Times New Roman" w:eastAsia="仿宋_GB2312" w:cs="Times New Roman"/>
          <w:snapToGrid/>
          <w:color w:val="000000"/>
          <w:kern w:val="2"/>
          <w:sz w:val="32"/>
          <w:szCs w:val="22"/>
          <w:lang w:val="en-US" w:eastAsia="zh-CN" w:bidi="ar-SA"/>
        </w:rPr>
        <w:t>落实耕地保护和粮食安全责任制考核。</w:t>
      </w:r>
      <w:r>
        <w:rPr>
          <w:rFonts w:hint="eastAsia" w:ascii="Times New Roman" w:hAnsi="Times New Roman" w:eastAsia="仿宋_GB2312" w:cs="Times New Roman"/>
          <w:snapToGrid/>
          <w:color w:val="000000"/>
          <w:kern w:val="2"/>
          <w:sz w:val="32"/>
          <w:szCs w:val="22"/>
          <w:highlight w:val="none"/>
          <w:lang w:val="en-US" w:eastAsia="zh-CN" w:bidi="ar-SA"/>
        </w:rPr>
        <w:t>县（区）</w:t>
      </w:r>
      <w:r>
        <w:rPr>
          <w:rFonts w:ascii="Times New Roman" w:hAnsi="Times New Roman" w:eastAsia="仿宋_GB2312" w:cs="Times New Roman"/>
          <w:snapToGrid/>
          <w:color w:val="000000"/>
          <w:kern w:val="2"/>
          <w:sz w:val="32"/>
          <w:szCs w:val="22"/>
          <w:lang w:val="en-US" w:eastAsia="zh-CN" w:bidi="ar-SA"/>
        </w:rPr>
        <w:t>财政部门要保障补贴工作实施必要的组织管理经费</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包括政策实施绩效考核、机具核验、信息化建设、第三方抽查核验等工作经费。</w:t>
      </w:r>
    </w:p>
    <w:p w14:paraId="2EFC8A8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黑体" w:cs="Times New Roman"/>
          <w:snapToGrid/>
          <w:color w:val="000000"/>
          <w:kern w:val="0"/>
          <w:sz w:val="32"/>
          <w:szCs w:val="32"/>
          <w:lang w:val="en-US" w:eastAsia="zh-CN" w:bidi="ar-SA"/>
        </w:rPr>
      </w:pPr>
      <w:r>
        <w:rPr>
          <w:rFonts w:hint="eastAsia" w:ascii="Times New Roman" w:hAnsi="Times New Roman" w:eastAsia="黑体" w:cs="Times New Roman"/>
          <w:snapToGrid/>
          <w:color w:val="000000"/>
          <w:kern w:val="0"/>
          <w:sz w:val="32"/>
          <w:szCs w:val="32"/>
          <w:lang w:val="en-US" w:eastAsia="zh-CN" w:bidi="ar-SA"/>
        </w:rPr>
        <w:t>四</w:t>
      </w:r>
      <w:r>
        <w:rPr>
          <w:rFonts w:ascii="Times New Roman" w:hAnsi="Times New Roman" w:eastAsia="黑体" w:cs="Times New Roman"/>
          <w:snapToGrid/>
          <w:color w:val="000000"/>
          <w:kern w:val="0"/>
          <w:sz w:val="32"/>
          <w:szCs w:val="32"/>
          <w:lang w:val="en-US" w:eastAsia="zh-CN" w:bidi="ar-SA"/>
        </w:rPr>
        <w:t>、工作要求</w:t>
      </w:r>
    </w:p>
    <w:p w14:paraId="2F8F7182">
      <w:pPr>
        <w:keepNext w:val="0"/>
        <w:keepLines w:val="0"/>
        <w:pageBreakBefore w:val="0"/>
        <w:widowControl w:val="0"/>
        <w:kinsoku/>
        <w:wordWrap/>
        <w:overflowPunct/>
        <w:topLinePunct w:val="0"/>
        <w:autoSpaceDE/>
        <w:autoSpaceDN/>
        <w:bidi w:val="0"/>
        <w:adjustRightInd/>
        <w:spacing w:line="570" w:lineRule="exact"/>
        <w:ind w:firstLine="667" w:firstLineChars="200"/>
        <w:jc w:val="both"/>
        <w:rPr>
          <w:rFonts w:hint="default" w:ascii="Times New Roman" w:hAnsi="Times New Roman" w:eastAsia="仿宋_GB2312" w:cs="Times New Roman"/>
          <w:snapToGrid/>
          <w:color w:val="000000"/>
          <w:kern w:val="2"/>
          <w:sz w:val="32"/>
          <w:szCs w:val="22"/>
          <w:lang w:val="en-US" w:eastAsia="zh-CN" w:bidi="ar-SA"/>
        </w:rPr>
      </w:pPr>
      <w:r>
        <w:rPr>
          <w:rFonts w:hint="eastAsia" w:ascii="楷体_GB2312" w:hAnsi="Times New Roman" w:eastAsia="楷体_GB2312"/>
          <w:b/>
          <w:color w:val="000000"/>
          <w:spacing w:val="6"/>
          <w:sz w:val="32"/>
          <w:szCs w:val="32"/>
        </w:rPr>
        <w:t>（一）加强领导，明确</w:t>
      </w:r>
      <w:r>
        <w:rPr>
          <w:rFonts w:hint="eastAsia" w:ascii="楷体_GB2312" w:hAnsi="Times New Roman" w:eastAsia="楷体_GB2312"/>
          <w:b/>
          <w:color w:val="000000"/>
          <w:spacing w:val="6"/>
          <w:sz w:val="32"/>
          <w:szCs w:val="32"/>
          <w:lang w:eastAsia="zh-CN"/>
        </w:rPr>
        <w:t>责任</w:t>
      </w:r>
      <w:r>
        <w:rPr>
          <w:rFonts w:hint="eastAsia" w:ascii="楷体_GB2312" w:hAnsi="Times New Roman" w:eastAsia="楷体_GB2312"/>
          <w:b/>
          <w:color w:val="000000"/>
          <w:spacing w:val="6"/>
          <w:sz w:val="32"/>
          <w:szCs w:val="32"/>
        </w:rPr>
        <w:t>。</w:t>
      </w:r>
      <w:r>
        <w:rPr>
          <w:rFonts w:hint="default" w:ascii="Times New Roman" w:hAnsi="Times New Roman" w:eastAsia="仿宋_GB2312" w:cs="Times New Roman"/>
          <w:snapToGrid/>
          <w:color w:val="000000"/>
          <w:kern w:val="2"/>
          <w:sz w:val="32"/>
          <w:szCs w:val="22"/>
          <w:lang w:val="en-US" w:eastAsia="zh-CN" w:bidi="ar-SA"/>
        </w:rPr>
        <w:t>各</w:t>
      </w:r>
      <w:r>
        <w:rPr>
          <w:rFonts w:hint="eastAsia" w:ascii="Times New Roman" w:hAnsi="Times New Roman" w:eastAsia="仿宋_GB2312" w:cs="Times New Roman"/>
          <w:snapToGrid/>
          <w:color w:val="000000"/>
          <w:kern w:val="2"/>
          <w:sz w:val="32"/>
          <w:szCs w:val="22"/>
          <w:lang w:val="en-US" w:eastAsia="zh-CN" w:bidi="ar-SA"/>
        </w:rPr>
        <w:t>县（区）农机购置与应用补贴工作领导小组</w:t>
      </w:r>
      <w:r>
        <w:rPr>
          <w:rFonts w:hint="default" w:ascii="Times New Roman" w:hAnsi="Times New Roman" w:eastAsia="仿宋_GB2312" w:cs="Times New Roman"/>
          <w:snapToGrid/>
          <w:color w:val="000000"/>
          <w:kern w:val="2"/>
          <w:sz w:val="32"/>
          <w:szCs w:val="22"/>
          <w:lang w:val="en-US" w:eastAsia="zh-CN" w:bidi="ar-SA"/>
        </w:rPr>
        <w:t>要加强统筹指导，建立健全农业农村、财政部门联合实施和监管机制，完善风险防控制度和内部控制规程，明确职责分工，形成工作合力。</w:t>
      </w:r>
      <w:r>
        <w:rPr>
          <w:rFonts w:ascii="Times New Roman" w:hAnsi="Times New Roman" w:eastAsia="仿宋_GB2312"/>
          <w:color w:val="000000"/>
          <w:kern w:val="0"/>
          <w:sz w:val="32"/>
          <w:szCs w:val="32"/>
        </w:rPr>
        <w:t>县级农业农村、财政部门是农机购置与应用补贴政策的实施主体和责任主体</w:t>
      </w:r>
      <w:r>
        <w:rPr>
          <w:rFonts w:hint="default"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olor w:val="000000"/>
          <w:kern w:val="0"/>
          <w:sz w:val="32"/>
          <w:szCs w:val="32"/>
        </w:rPr>
        <w:t>重大事项须提交县级农机购置与应用补贴领导小组集体研究决策。</w:t>
      </w:r>
    </w:p>
    <w:p w14:paraId="6F5BBB7E">
      <w:pPr>
        <w:keepNext w:val="0"/>
        <w:keepLines w:val="0"/>
        <w:pageBreakBefore w:val="0"/>
        <w:widowControl w:val="0"/>
        <w:kinsoku/>
        <w:wordWrap/>
        <w:overflowPunct/>
        <w:topLinePunct w:val="0"/>
        <w:autoSpaceDE/>
        <w:autoSpaceDN/>
        <w:bidi w:val="0"/>
        <w:adjustRightInd/>
        <w:spacing w:line="570" w:lineRule="exact"/>
        <w:ind w:firstLine="667" w:firstLineChars="200"/>
        <w:jc w:val="both"/>
        <w:rPr>
          <w:rFonts w:ascii="Times New Roman" w:hAnsi="Times New Roman" w:eastAsia="仿宋_GB2312"/>
          <w:color w:val="000000"/>
          <w:spacing w:val="2"/>
          <w:sz w:val="32"/>
          <w:szCs w:val="32"/>
        </w:rPr>
      </w:pPr>
      <w:r>
        <w:rPr>
          <w:rFonts w:hint="eastAsia" w:ascii="楷体_GB2312" w:hAnsi="Times New Roman" w:eastAsia="楷体_GB2312"/>
          <w:b/>
          <w:color w:val="000000"/>
          <w:spacing w:val="6"/>
          <w:sz w:val="32"/>
          <w:szCs w:val="32"/>
        </w:rPr>
        <w:t>（二）优化服务，提升效能。</w:t>
      </w:r>
      <w:r>
        <w:rPr>
          <w:rFonts w:ascii="Times New Roman" w:hAnsi="Times New Roman" w:eastAsia="仿宋_GB2312"/>
          <w:color w:val="000000"/>
          <w:spacing w:val="7"/>
          <w:sz w:val="32"/>
          <w:szCs w:val="32"/>
        </w:rPr>
        <w:t>各</w:t>
      </w:r>
      <w:r>
        <w:rPr>
          <w:rFonts w:hint="eastAsia" w:ascii="Times New Roman" w:hAnsi="Times New Roman" w:eastAsia="仿宋_GB2312" w:cs="Times New Roman"/>
          <w:snapToGrid/>
          <w:color w:val="000000"/>
          <w:kern w:val="2"/>
          <w:sz w:val="32"/>
          <w:szCs w:val="22"/>
          <w:lang w:val="en-US" w:eastAsia="zh-CN" w:bidi="ar-SA"/>
        </w:rPr>
        <w:t>县（区）</w:t>
      </w:r>
      <w:r>
        <w:rPr>
          <w:rFonts w:ascii="Times New Roman" w:hAnsi="Times New Roman" w:eastAsia="仿宋_GB2312"/>
          <w:color w:val="000000"/>
          <w:spacing w:val="7"/>
          <w:sz w:val="32"/>
          <w:szCs w:val="32"/>
        </w:rPr>
        <w:t>要依托农机购置与应用补</w:t>
      </w:r>
      <w:r>
        <w:rPr>
          <w:rFonts w:ascii="Times New Roman" w:hAnsi="Times New Roman" w:eastAsia="仿宋_GB2312"/>
          <w:color w:val="000000"/>
          <w:spacing w:val="14"/>
          <w:sz w:val="32"/>
          <w:szCs w:val="32"/>
        </w:rPr>
        <w:t>贴申请办理服务系统，动态分析</w:t>
      </w:r>
      <w:r>
        <w:rPr>
          <w:rFonts w:ascii="Times New Roman" w:hAnsi="Times New Roman" w:eastAsia="仿宋_GB2312"/>
          <w:color w:val="000000"/>
          <w:spacing w:val="2"/>
          <w:sz w:val="32"/>
          <w:szCs w:val="32"/>
        </w:rPr>
        <w:t>办理补贴申请具体时限，</w:t>
      </w:r>
      <w:r>
        <w:rPr>
          <w:rFonts w:hint="default" w:ascii="Times New Roman" w:hAnsi="Times New Roman" w:eastAsia="仿宋_GB2312"/>
          <w:color w:val="000000"/>
          <w:spacing w:val="2"/>
          <w:sz w:val="32"/>
          <w:szCs w:val="32"/>
          <w:lang w:val="en-US" w:eastAsia="zh-CN"/>
        </w:rPr>
        <w:t>加快补贴申请受理、资格审核、机具核验、资金兑付等工作。</w:t>
      </w:r>
      <w:r>
        <w:rPr>
          <w:rFonts w:ascii="Times New Roman" w:hAnsi="Times New Roman" w:eastAsia="仿宋_GB2312"/>
          <w:color w:val="000000"/>
          <w:spacing w:val="2"/>
          <w:sz w:val="32"/>
          <w:szCs w:val="32"/>
        </w:rPr>
        <w:t>畅通产业链供应链，营造良好营商环境。要提高补贴机具核验信息化水平，加快农机试验鉴定（认证）及检验检测、机具投档、牌证管理、补贴资金申领等环节信息系统的互联互通。</w:t>
      </w:r>
    </w:p>
    <w:p w14:paraId="55273B56">
      <w:pPr>
        <w:keepNext w:val="0"/>
        <w:keepLines w:val="0"/>
        <w:pageBreakBefore w:val="0"/>
        <w:widowControl w:val="0"/>
        <w:kinsoku/>
        <w:wordWrap/>
        <w:overflowPunct/>
        <w:topLinePunct w:val="0"/>
        <w:autoSpaceDE/>
        <w:autoSpaceDN/>
        <w:bidi w:val="0"/>
        <w:adjustRightInd/>
        <w:spacing w:line="570" w:lineRule="exact"/>
        <w:ind w:firstLine="667" w:firstLineChars="200"/>
        <w:jc w:val="both"/>
        <w:rPr>
          <w:rFonts w:ascii="Times New Roman" w:hAnsi="Times New Roman" w:eastAsia="仿宋_GB2312"/>
          <w:color w:val="000000"/>
          <w:spacing w:val="2"/>
          <w:sz w:val="32"/>
          <w:szCs w:val="32"/>
        </w:rPr>
      </w:pPr>
      <w:r>
        <w:rPr>
          <w:rFonts w:hint="eastAsia" w:ascii="楷体_GB2312" w:hAnsi="Times New Roman" w:eastAsia="楷体_GB2312"/>
          <w:b/>
          <w:color w:val="000000"/>
          <w:spacing w:val="6"/>
          <w:sz w:val="32"/>
          <w:szCs w:val="32"/>
        </w:rPr>
        <w:t>（三）公开信息，接受监督。</w:t>
      </w:r>
      <w:r>
        <w:rPr>
          <w:rFonts w:ascii="Times New Roman" w:hAnsi="Times New Roman" w:eastAsia="仿宋_GB2312"/>
          <w:color w:val="000000"/>
          <w:spacing w:val="7"/>
          <w:sz w:val="32"/>
          <w:szCs w:val="32"/>
        </w:rPr>
        <w:t>各</w:t>
      </w:r>
      <w:r>
        <w:rPr>
          <w:rFonts w:hint="eastAsia" w:ascii="Times New Roman" w:hAnsi="Times New Roman" w:eastAsia="仿宋_GB2312" w:cs="Times New Roman"/>
          <w:snapToGrid/>
          <w:color w:val="000000"/>
          <w:kern w:val="2"/>
          <w:sz w:val="32"/>
          <w:szCs w:val="22"/>
          <w:lang w:val="en-US" w:eastAsia="zh-CN" w:bidi="ar-SA"/>
        </w:rPr>
        <w:t>县（区）</w:t>
      </w:r>
      <w:r>
        <w:rPr>
          <w:rFonts w:ascii="Times New Roman" w:hAnsi="Times New Roman" w:eastAsia="仿宋_GB2312"/>
          <w:color w:val="000000"/>
          <w:spacing w:val="2"/>
          <w:sz w:val="32"/>
          <w:szCs w:val="32"/>
        </w:rPr>
        <w:t>农业农村部门要加大补贴政策宣传力度，综合运用各类媒体和各种宣传方式，全方位开展宣传解读，着力提升政策知晓率和实施透明度，要及时主动回应购机者关注的重点事项，正确引导舆论，稳定购机者预期，切实保障广大农民群众和农机企业的知情权、监督权。要健全完善农机购置补贴信息公开专栏，按年度公告近三年县域内补贴受益信息，公开违规查处结果等信息，主动接受社会监督。</w:t>
      </w:r>
      <w:r>
        <w:rPr>
          <w:rFonts w:hint="default" w:ascii="Times New Roman" w:hAnsi="Times New Roman" w:eastAsia="仿宋_GB2312"/>
          <w:color w:val="000000"/>
          <w:spacing w:val="2"/>
          <w:sz w:val="32"/>
          <w:szCs w:val="32"/>
          <w:lang w:val="en-US" w:eastAsia="zh-CN"/>
        </w:rPr>
        <w:t>正确引导舆论，指导购机者科学选购先进适用机具，及时向社会进行预警已饱和、存在购机风险的机具类型。</w:t>
      </w:r>
    </w:p>
    <w:p w14:paraId="1DCA0BBB">
      <w:pPr>
        <w:keepNext w:val="0"/>
        <w:keepLines w:val="0"/>
        <w:pageBreakBefore w:val="0"/>
        <w:widowControl w:val="0"/>
        <w:kinsoku/>
        <w:wordWrap/>
        <w:overflowPunct/>
        <w:topLinePunct w:val="0"/>
        <w:autoSpaceDE/>
        <w:autoSpaceDN/>
        <w:bidi w:val="0"/>
        <w:adjustRightInd/>
        <w:spacing w:line="570" w:lineRule="exact"/>
        <w:ind w:firstLine="667" w:firstLineChars="200"/>
        <w:jc w:val="both"/>
        <w:rPr>
          <w:rFonts w:ascii="Times New Roman" w:hAnsi="Times New Roman" w:eastAsia="仿宋_GB2312"/>
          <w:color w:val="000000"/>
          <w:sz w:val="32"/>
        </w:rPr>
      </w:pPr>
      <w:r>
        <w:rPr>
          <w:rFonts w:hint="eastAsia" w:ascii="楷体_GB2312" w:hAnsi="Times New Roman" w:eastAsia="楷体_GB2312"/>
          <w:b/>
          <w:color w:val="000000"/>
          <w:spacing w:val="6"/>
          <w:sz w:val="32"/>
          <w:szCs w:val="32"/>
        </w:rPr>
        <w:t>（四）</w:t>
      </w:r>
      <w:r>
        <w:rPr>
          <w:rFonts w:hint="default" w:ascii="楷体_GB2312" w:hAnsi="Times New Roman" w:eastAsia="楷体_GB2312"/>
          <w:b/>
          <w:color w:val="000000"/>
          <w:spacing w:val="6"/>
          <w:sz w:val="32"/>
          <w:szCs w:val="32"/>
          <w:lang w:val="en-US" w:eastAsia="zh-CN"/>
        </w:rPr>
        <w:t>加强监督，防控风险</w:t>
      </w:r>
      <w:r>
        <w:rPr>
          <w:rFonts w:hint="eastAsia" w:ascii="楷体_GB2312" w:hAnsi="Times New Roman" w:eastAsia="楷体_GB2312"/>
          <w:b/>
          <w:color w:val="000000"/>
          <w:spacing w:val="6"/>
          <w:sz w:val="32"/>
          <w:szCs w:val="32"/>
        </w:rPr>
        <w:t>。</w:t>
      </w:r>
      <w:r>
        <w:rPr>
          <w:rFonts w:ascii="Times New Roman" w:hAnsi="Times New Roman" w:eastAsia="仿宋_GB2312"/>
          <w:color w:val="000000"/>
          <w:spacing w:val="2"/>
          <w:sz w:val="32"/>
          <w:szCs w:val="32"/>
        </w:rPr>
        <w:t>严格落实属地管理责任，加强风险防控和异常情形主动报告，更加严格实施信用管理和农机产销企业承诺制。</w:t>
      </w:r>
      <w:r>
        <w:rPr>
          <w:rFonts w:ascii="Times New Roman" w:hAnsi="Times New Roman" w:eastAsia="仿宋_GB2312"/>
          <w:color w:val="000000"/>
          <w:sz w:val="32"/>
        </w:rPr>
        <w:t>充分发挥专业机构的技术优势和大数据的信息优势</w:t>
      </w:r>
      <w:r>
        <w:rPr>
          <w:rFonts w:hint="eastAsia" w:ascii="Times New Roman" w:hAnsi="Times New Roman" w:eastAsia="仿宋_GB2312"/>
          <w:color w:val="000000"/>
          <w:sz w:val="32"/>
          <w:lang w:eastAsia="zh-CN"/>
        </w:rPr>
        <w:t>，</w:t>
      </w:r>
      <w:r>
        <w:rPr>
          <w:rFonts w:ascii="Times New Roman" w:hAnsi="Times New Roman" w:eastAsia="仿宋_GB2312"/>
          <w:color w:val="000000"/>
          <w:sz w:val="32"/>
        </w:rPr>
        <w:t>有效开展违规行为全流程分析排查</w:t>
      </w:r>
      <w:r>
        <w:rPr>
          <w:rFonts w:hint="eastAsia" w:ascii="Times New Roman" w:hAnsi="Times New Roman" w:eastAsia="仿宋_GB2312"/>
          <w:color w:val="000000"/>
          <w:sz w:val="32"/>
          <w:lang w:eastAsia="zh-CN"/>
        </w:rPr>
        <w:t>，</w:t>
      </w:r>
      <w:r>
        <w:rPr>
          <w:rFonts w:ascii="Times New Roman" w:hAnsi="Times New Roman" w:eastAsia="仿宋_GB2312"/>
          <w:color w:val="000000"/>
          <w:sz w:val="32"/>
        </w:rPr>
        <w:t>强化农业农村和财政部门牵头，其他部门支持的联合查处和省际联动处理</w:t>
      </w:r>
      <w:r>
        <w:rPr>
          <w:rFonts w:hint="eastAsia" w:ascii="Times New Roman" w:hAnsi="Times New Roman" w:eastAsia="仿宋_GB2312"/>
          <w:color w:val="000000"/>
          <w:sz w:val="32"/>
          <w:lang w:eastAsia="zh-CN"/>
        </w:rPr>
        <w:t>，</w:t>
      </w:r>
      <w:r>
        <w:rPr>
          <w:rFonts w:ascii="Times New Roman" w:hAnsi="Times New Roman" w:eastAsia="仿宋_GB2312"/>
          <w:color w:val="000000"/>
          <w:sz w:val="32"/>
        </w:rPr>
        <w:t>对违法违规行为保持</w:t>
      </w:r>
      <w:r>
        <w:rPr>
          <w:rFonts w:hint="eastAsia" w:ascii="Times New Roman" w:hAnsi="Times New Roman"/>
          <w:color w:val="000000"/>
          <w:sz w:val="32"/>
          <w:lang w:eastAsia="zh-CN"/>
        </w:rPr>
        <w:t>“</w:t>
      </w:r>
      <w:r>
        <w:rPr>
          <w:rFonts w:ascii="Times New Roman" w:hAnsi="Times New Roman" w:eastAsia="仿宋_GB2312"/>
          <w:color w:val="000000"/>
          <w:sz w:val="32"/>
        </w:rPr>
        <w:t>零容忍</w:t>
      </w:r>
      <w:r>
        <w:rPr>
          <w:rFonts w:hint="eastAsia" w:ascii="Times New Roman" w:hAnsi="Times New Roman"/>
          <w:color w:val="000000"/>
          <w:sz w:val="32"/>
          <w:lang w:eastAsia="zh-CN"/>
        </w:rPr>
        <w:t>”</w:t>
      </w:r>
      <w:r>
        <w:rPr>
          <w:rFonts w:ascii="Times New Roman" w:hAnsi="Times New Roman" w:eastAsia="仿宋_GB2312"/>
          <w:color w:val="000000"/>
          <w:sz w:val="32"/>
        </w:rPr>
        <w:t>高压态势</w:t>
      </w:r>
      <w:r>
        <w:rPr>
          <w:rFonts w:hint="eastAsia" w:ascii="Times New Roman" w:hAnsi="Times New Roman" w:eastAsia="仿宋_GB2312"/>
          <w:color w:val="000000"/>
          <w:sz w:val="32"/>
          <w:lang w:eastAsia="zh-CN"/>
        </w:rPr>
        <w:t>，</w:t>
      </w:r>
      <w:r>
        <w:rPr>
          <w:rFonts w:ascii="Times New Roman" w:hAnsi="Times New Roman" w:eastAsia="仿宋_GB2312"/>
          <w:color w:val="000000"/>
          <w:spacing w:val="2"/>
          <w:sz w:val="32"/>
          <w:szCs w:val="32"/>
        </w:rPr>
        <w:t>从严整治违法违规行</w:t>
      </w:r>
      <w:r>
        <w:rPr>
          <w:rFonts w:ascii="Times New Roman" w:hAnsi="Times New Roman" w:eastAsia="仿宋_GB2312"/>
          <w:color w:val="000000"/>
          <w:sz w:val="32"/>
        </w:rPr>
        <w:t>为</w:t>
      </w:r>
      <w:r>
        <w:rPr>
          <w:rFonts w:hint="eastAsia" w:ascii="Times New Roman" w:hAnsi="Times New Roman" w:eastAsia="仿宋_GB2312"/>
          <w:color w:val="000000"/>
          <w:sz w:val="32"/>
          <w:lang w:eastAsia="zh-CN"/>
        </w:rPr>
        <w:t>，</w:t>
      </w:r>
      <w:r>
        <w:rPr>
          <w:rFonts w:ascii="Times New Roman" w:hAnsi="Times New Roman" w:eastAsia="仿宋_GB2312"/>
          <w:color w:val="000000"/>
          <w:sz w:val="32"/>
        </w:rPr>
        <w:t>涉嫌犯罪的</w:t>
      </w:r>
      <w:r>
        <w:rPr>
          <w:rFonts w:hint="eastAsia" w:ascii="Times New Roman" w:hAnsi="Times New Roman" w:eastAsia="仿宋_GB2312"/>
          <w:color w:val="000000"/>
          <w:sz w:val="32"/>
          <w:lang w:eastAsia="zh-CN"/>
        </w:rPr>
        <w:t>，</w:t>
      </w:r>
      <w:r>
        <w:rPr>
          <w:rFonts w:ascii="Times New Roman" w:hAnsi="Times New Roman" w:eastAsia="仿宋_GB2312"/>
          <w:color w:val="000000"/>
          <w:sz w:val="32"/>
        </w:rPr>
        <w:t>移交司法机关予以查处</w:t>
      </w:r>
      <w:r>
        <w:rPr>
          <w:rFonts w:hint="eastAsia" w:ascii="Times New Roman" w:hAnsi="Times New Roman" w:eastAsia="仿宋_GB2312"/>
          <w:color w:val="000000"/>
          <w:sz w:val="32"/>
          <w:lang w:eastAsia="zh-CN"/>
        </w:rPr>
        <w:t>，</w:t>
      </w:r>
      <w:r>
        <w:rPr>
          <w:rFonts w:ascii="Times New Roman" w:hAnsi="Times New Roman" w:eastAsia="仿宋_GB2312"/>
          <w:color w:val="000000"/>
          <w:sz w:val="32"/>
        </w:rPr>
        <w:t>有力维护政策实施良好秩序。</w:t>
      </w:r>
    </w:p>
    <w:p w14:paraId="63A64F22">
      <w:pPr>
        <w:keepNext w:val="0"/>
        <w:keepLines w:val="0"/>
        <w:pageBreakBefore w:val="0"/>
        <w:widowControl w:val="0"/>
        <w:kinsoku/>
        <w:wordWrap/>
        <w:overflowPunct/>
        <w:topLinePunct w:val="0"/>
        <w:autoSpaceDE/>
        <w:autoSpaceDN/>
        <w:bidi w:val="0"/>
        <w:adjustRightInd/>
        <w:spacing w:line="570" w:lineRule="exact"/>
        <w:ind w:firstLine="648" w:firstLineChars="200"/>
        <w:jc w:val="both"/>
        <w:rPr>
          <w:rFonts w:ascii="Times New Roman" w:hAnsi="Times New Roman" w:eastAsia="仿宋_GB2312"/>
          <w:color w:val="000000"/>
          <w:spacing w:val="2"/>
          <w:sz w:val="32"/>
          <w:szCs w:val="32"/>
          <w:lang w:eastAsia="en-US"/>
        </w:rPr>
      </w:pPr>
      <w:r>
        <w:rPr>
          <w:rFonts w:ascii="Times New Roman" w:hAnsi="Times New Roman" w:eastAsia="仿宋_GB2312"/>
          <w:color w:val="000000"/>
          <w:spacing w:val="2"/>
          <w:sz w:val="32"/>
          <w:szCs w:val="32"/>
          <w:lang w:eastAsia="en-US"/>
        </w:rPr>
        <w:t>县</w:t>
      </w:r>
      <w:r>
        <w:rPr>
          <w:rFonts w:hint="eastAsia" w:ascii="Times New Roman" w:hAnsi="Times New Roman" w:eastAsia="仿宋_GB2312"/>
          <w:color w:val="000000"/>
          <w:spacing w:val="2"/>
          <w:sz w:val="32"/>
          <w:szCs w:val="32"/>
          <w:lang w:eastAsia="zh-CN"/>
        </w:rPr>
        <w:t>（区）</w:t>
      </w:r>
      <w:r>
        <w:rPr>
          <w:rFonts w:ascii="Times New Roman" w:hAnsi="Times New Roman" w:eastAsia="仿宋_GB2312"/>
          <w:color w:val="000000"/>
          <w:spacing w:val="2"/>
          <w:sz w:val="32"/>
          <w:szCs w:val="32"/>
          <w:lang w:eastAsia="en-US"/>
        </w:rPr>
        <w:t>农业农村、财政部门要根据本方案，结合实际制定本地</w:t>
      </w:r>
      <w:r>
        <w:rPr>
          <w:rFonts w:ascii="Times New Roman" w:hAnsi="Times New Roman" w:eastAsia="仿宋_GB2312"/>
          <w:color w:val="000000"/>
          <w:spacing w:val="2"/>
          <w:sz w:val="32"/>
          <w:szCs w:val="32"/>
        </w:rPr>
        <w:t>2024</w:t>
      </w:r>
      <w:r>
        <w:rPr>
          <w:rFonts w:hint="eastAsia" w:ascii="Times New Roman" w:hAnsi="Times New Roman" w:eastAsia="仿宋_GB2312"/>
          <w:color w:val="000000"/>
          <w:spacing w:val="2"/>
          <w:sz w:val="32"/>
          <w:szCs w:val="32"/>
          <w:lang w:val="en-US" w:eastAsia="zh-CN"/>
        </w:rPr>
        <w:t>-</w:t>
      </w:r>
      <w:r>
        <w:rPr>
          <w:rFonts w:ascii="Times New Roman" w:hAnsi="Times New Roman" w:eastAsia="仿宋_GB2312"/>
          <w:color w:val="000000"/>
          <w:spacing w:val="2"/>
          <w:sz w:val="32"/>
          <w:szCs w:val="32"/>
        </w:rPr>
        <w:t>2026</w:t>
      </w:r>
      <w:r>
        <w:rPr>
          <w:rFonts w:ascii="Times New Roman" w:hAnsi="Times New Roman" w:eastAsia="仿宋_GB2312"/>
          <w:color w:val="000000"/>
          <w:spacing w:val="2"/>
          <w:sz w:val="32"/>
          <w:szCs w:val="32"/>
          <w:lang w:eastAsia="en-US"/>
        </w:rPr>
        <w:t>年农机购置与应用补贴实施方案</w:t>
      </w:r>
      <w:r>
        <w:rPr>
          <w:rFonts w:ascii="Times New Roman" w:hAnsi="Times New Roman" w:eastAsia="仿宋_GB2312"/>
          <w:color w:val="000000"/>
          <w:spacing w:val="2"/>
          <w:sz w:val="32"/>
          <w:szCs w:val="32"/>
        </w:rPr>
        <w:t>，经县级农机购置与应用补贴领导小组审定后印发实施，并抄报</w:t>
      </w:r>
      <w:r>
        <w:rPr>
          <w:rFonts w:ascii="Times New Roman" w:hAnsi="Times New Roman" w:eastAsia="仿宋_GB2312"/>
          <w:color w:val="000000"/>
          <w:spacing w:val="2"/>
          <w:sz w:val="32"/>
          <w:szCs w:val="32"/>
          <w:lang w:eastAsia="en-US"/>
        </w:rPr>
        <w:t>市（州）农业农村、财政部门。每年12月5日前，要将本年度</w:t>
      </w:r>
      <w:r>
        <w:rPr>
          <w:rFonts w:ascii="Times New Roman" w:hAnsi="Times New Roman" w:eastAsia="仿宋_GB2312"/>
          <w:color w:val="000000"/>
          <w:spacing w:val="2"/>
          <w:sz w:val="32"/>
          <w:szCs w:val="32"/>
        </w:rPr>
        <w:t>农机购置与应用补贴</w:t>
      </w:r>
      <w:r>
        <w:rPr>
          <w:rFonts w:ascii="Times New Roman" w:hAnsi="Times New Roman" w:eastAsia="仿宋_GB2312"/>
          <w:color w:val="000000"/>
          <w:spacing w:val="2"/>
          <w:sz w:val="32"/>
          <w:szCs w:val="32"/>
          <w:lang w:eastAsia="en-US"/>
        </w:rPr>
        <w:t>政策实施总结报告报送省农业农村厅、省财政厅，并抄报市（州）农业农村、财政部门。</w:t>
      </w:r>
    </w:p>
    <w:p w14:paraId="6CABB85C">
      <w:pPr>
        <w:pStyle w:val="2"/>
        <w:keepNext w:val="0"/>
        <w:keepLines w:val="0"/>
        <w:pageBreakBefore w:val="0"/>
        <w:widowControl w:val="0"/>
        <w:kinsoku/>
        <w:wordWrap/>
        <w:overflowPunct/>
        <w:topLinePunct w:val="0"/>
        <w:autoSpaceDE/>
        <w:autoSpaceDN/>
        <w:bidi w:val="0"/>
        <w:spacing w:before="0" w:after="0" w:line="570" w:lineRule="exact"/>
        <w:jc w:val="left"/>
        <w:rPr>
          <w:b w:val="0"/>
          <w:bCs w:val="0"/>
          <w:lang w:val="en-US" w:eastAsia="zh-CN"/>
        </w:rPr>
      </w:pPr>
    </w:p>
    <w:p w14:paraId="59ACB3F9">
      <w:pPr>
        <w:keepNext w:val="0"/>
        <w:keepLines w:val="0"/>
        <w:pageBreakBefore w:val="0"/>
        <w:widowControl w:val="0"/>
        <w:kinsoku/>
        <w:wordWrap/>
        <w:overflowPunct/>
        <w:topLinePunct w:val="0"/>
        <w:autoSpaceDE/>
        <w:autoSpaceDN/>
        <w:bidi w:val="0"/>
        <w:adjustRightInd/>
        <w:snapToGrid/>
        <w:spacing w:line="570" w:lineRule="exact"/>
        <w:ind w:left="0" w:leftChars="0" w:firstLine="604" w:firstLineChars="200"/>
        <w:jc w:val="both"/>
        <w:textAlignment w:val="auto"/>
        <w:rPr>
          <w:rFonts w:ascii="Times New Roman" w:hAnsi="Times New Roman" w:eastAsia="仿宋_GB2312" w:cs="Times New Roman"/>
          <w:snapToGrid/>
          <w:color w:val="000000"/>
          <w:spacing w:val="-9"/>
          <w:kern w:val="2"/>
          <w:sz w:val="32"/>
          <w:szCs w:val="32"/>
          <w:lang w:val="en-US" w:eastAsia="zh-CN" w:bidi="ar-SA"/>
        </w:rPr>
      </w:pPr>
      <w:r>
        <w:rPr>
          <w:rFonts w:ascii="Times New Roman" w:hAnsi="Times New Roman" w:eastAsia="仿宋_GB2312" w:cs="Times New Roman"/>
          <w:snapToGrid/>
          <w:color w:val="000000"/>
          <w:spacing w:val="-9"/>
          <w:kern w:val="2"/>
          <w:sz w:val="32"/>
          <w:szCs w:val="32"/>
          <w:lang w:val="en-US" w:eastAsia="zh-CN" w:bidi="ar-SA"/>
        </w:rPr>
        <w:t>附件：</w:t>
      </w:r>
      <w:bookmarkStart w:id="0" w:name="_Hlk151355661"/>
    </w:p>
    <w:p w14:paraId="47E8FD6D">
      <w:pPr>
        <w:keepNext w:val="0"/>
        <w:keepLines w:val="0"/>
        <w:pageBreakBefore w:val="0"/>
        <w:widowControl w:val="0"/>
        <w:kinsoku/>
        <w:wordWrap/>
        <w:overflowPunct/>
        <w:topLinePunct w:val="0"/>
        <w:autoSpaceDE/>
        <w:autoSpaceDN/>
        <w:bidi w:val="0"/>
        <w:adjustRightInd/>
        <w:snapToGrid/>
        <w:spacing w:line="570" w:lineRule="exact"/>
        <w:ind w:left="0" w:leftChars="0" w:firstLine="604" w:firstLineChars="200"/>
        <w:jc w:val="left"/>
        <w:textAlignment w:val="auto"/>
        <w:rPr>
          <w:rFonts w:ascii="Times New Roman" w:hAnsi="Times New Roman" w:eastAsia="仿宋_GB2312" w:cs="Times New Roman"/>
          <w:snapToGrid/>
          <w:color w:val="000000"/>
          <w:spacing w:val="-9"/>
          <w:kern w:val="2"/>
          <w:sz w:val="32"/>
          <w:szCs w:val="32"/>
          <w:lang w:val="en-US" w:eastAsia="zh-CN" w:bidi="ar-SA"/>
        </w:rPr>
      </w:pPr>
      <w:r>
        <w:rPr>
          <w:rFonts w:ascii="Times New Roman" w:hAnsi="Times New Roman" w:eastAsia="仿宋_GB2312" w:cs="Times New Roman"/>
          <w:snapToGrid/>
          <w:color w:val="000000"/>
          <w:spacing w:val="-9"/>
          <w:kern w:val="2"/>
          <w:sz w:val="32"/>
          <w:szCs w:val="32"/>
          <w:lang w:val="en-US" w:eastAsia="zh-CN" w:bidi="ar-SA"/>
        </w:rPr>
        <w:t>1.甘肃省2024-2026年农机购置与应用补贴机具种类范围</w:t>
      </w:r>
      <w:bookmarkEnd w:id="0"/>
    </w:p>
    <w:p w14:paraId="0AC8D229">
      <w:pPr>
        <w:keepNext w:val="0"/>
        <w:keepLines w:val="0"/>
        <w:pageBreakBefore w:val="0"/>
        <w:widowControl w:val="0"/>
        <w:kinsoku/>
        <w:wordWrap/>
        <w:overflowPunct/>
        <w:topLinePunct w:val="0"/>
        <w:autoSpaceDE/>
        <w:autoSpaceDN/>
        <w:bidi w:val="0"/>
        <w:adjustRightInd/>
        <w:snapToGrid/>
        <w:spacing w:line="570" w:lineRule="exact"/>
        <w:ind w:left="0" w:leftChars="0" w:firstLine="604" w:firstLineChars="200"/>
        <w:jc w:val="left"/>
        <w:textAlignment w:val="auto"/>
        <w:rPr>
          <w:rFonts w:hint="default" w:ascii="Times New Roman" w:hAnsi="Times New Roman" w:eastAsia="仿宋_GB2312" w:cs="Times New Roman"/>
          <w:b w:val="0"/>
          <w:snapToGrid/>
          <w:color w:val="000000"/>
          <w:spacing w:val="-9"/>
          <w:kern w:val="2"/>
          <w:sz w:val="32"/>
          <w:szCs w:val="32"/>
          <w:lang w:val="en-US" w:eastAsia="zh-CN" w:bidi="ar-SA"/>
        </w:rPr>
      </w:pPr>
      <w:r>
        <w:rPr>
          <w:rFonts w:hint="default" w:ascii="Times New Roman" w:hAnsi="Times New Roman" w:eastAsia="仿宋_GB2312" w:cs="Times New Roman"/>
          <w:b w:val="0"/>
          <w:snapToGrid/>
          <w:color w:val="000000"/>
          <w:spacing w:val="-9"/>
          <w:kern w:val="2"/>
          <w:sz w:val="32"/>
          <w:szCs w:val="32"/>
          <w:lang w:val="en-US" w:eastAsia="zh-CN" w:bidi="ar-SA"/>
        </w:rPr>
        <w:t>2.农机购置与应用补贴操作实施流程</w:t>
      </w:r>
    </w:p>
    <w:p w14:paraId="67D23997">
      <w:pPr>
        <w:keepNext w:val="0"/>
        <w:keepLines w:val="0"/>
        <w:pageBreakBefore w:val="0"/>
        <w:widowControl w:val="0"/>
        <w:kinsoku/>
        <w:wordWrap/>
        <w:overflowPunct/>
        <w:topLinePunct w:val="0"/>
        <w:autoSpaceDE/>
        <w:autoSpaceDN/>
        <w:bidi w:val="0"/>
        <w:adjustRightInd/>
        <w:snapToGrid/>
        <w:spacing w:line="570" w:lineRule="exact"/>
        <w:ind w:left="0" w:leftChars="0" w:firstLine="604" w:firstLineChars="200"/>
        <w:jc w:val="left"/>
        <w:textAlignment w:val="auto"/>
        <w:rPr>
          <w:rFonts w:hint="default" w:ascii="Times New Roman" w:hAnsi="Times New Roman" w:eastAsia="仿宋_GB2312" w:cs="Times New Roman"/>
          <w:b w:val="0"/>
          <w:snapToGrid/>
          <w:color w:val="000000"/>
          <w:spacing w:val="-9"/>
          <w:kern w:val="2"/>
          <w:sz w:val="32"/>
          <w:szCs w:val="32"/>
          <w:lang w:val="en-US" w:eastAsia="zh-CN" w:bidi="ar-SA"/>
        </w:rPr>
      </w:pPr>
      <w:r>
        <w:rPr>
          <w:rFonts w:hint="eastAsia" w:ascii="Times New Roman" w:hAnsi="Times New Roman" w:eastAsia="仿宋_GB2312" w:cs="Times New Roman"/>
          <w:b w:val="0"/>
          <w:snapToGrid/>
          <w:color w:val="000000"/>
          <w:spacing w:val="-9"/>
          <w:kern w:val="2"/>
          <w:sz w:val="32"/>
          <w:szCs w:val="32"/>
          <w:lang w:val="en-US" w:eastAsia="zh-CN" w:bidi="ar-SA"/>
        </w:rPr>
        <w:t>3.武威市</w:t>
      </w:r>
      <w:r>
        <w:rPr>
          <w:rFonts w:hint="default" w:ascii="Times New Roman" w:hAnsi="Times New Roman" w:eastAsia="仿宋_GB2312" w:cs="Times New Roman"/>
          <w:b w:val="0"/>
          <w:snapToGrid/>
          <w:color w:val="000000"/>
          <w:spacing w:val="-9"/>
          <w:kern w:val="2"/>
          <w:sz w:val="32"/>
          <w:szCs w:val="32"/>
          <w:lang w:val="en-US" w:eastAsia="zh-CN" w:bidi="ar-SA"/>
        </w:rPr>
        <w:t>农机购置与应用补贴机具核验工作要点</w:t>
      </w:r>
    </w:p>
    <w:p w14:paraId="2798AE5E">
      <w:pPr>
        <w:keepNext w:val="0"/>
        <w:keepLines w:val="0"/>
        <w:pageBreakBefore w:val="0"/>
        <w:widowControl w:val="0"/>
        <w:kinsoku/>
        <w:wordWrap/>
        <w:overflowPunct/>
        <w:topLinePunct w:val="0"/>
        <w:autoSpaceDE/>
        <w:autoSpaceDN/>
        <w:bidi w:val="0"/>
        <w:adjustRightInd/>
        <w:snapToGrid/>
        <w:spacing w:line="570" w:lineRule="exact"/>
        <w:ind w:left="0" w:leftChars="0" w:firstLine="604" w:firstLineChars="200"/>
        <w:jc w:val="left"/>
        <w:textAlignment w:val="auto"/>
        <w:rPr>
          <w:rFonts w:hint="default" w:ascii="Times New Roman" w:hAnsi="Times New Roman" w:eastAsia="仿宋_GB2312" w:cs="Times New Roman"/>
          <w:b w:val="0"/>
          <w:snapToGrid/>
          <w:color w:val="000000"/>
          <w:spacing w:val="-9"/>
          <w:kern w:val="2"/>
          <w:sz w:val="32"/>
          <w:szCs w:val="32"/>
          <w:lang w:val="en-US" w:eastAsia="zh-CN" w:bidi="ar-SA"/>
        </w:rPr>
      </w:pPr>
      <w:r>
        <w:rPr>
          <w:rFonts w:hint="eastAsia" w:ascii="Times New Roman" w:hAnsi="Times New Roman" w:eastAsia="仿宋_GB2312" w:cs="Times New Roman"/>
          <w:b w:val="0"/>
          <w:snapToGrid/>
          <w:color w:val="000000"/>
          <w:spacing w:val="-9"/>
          <w:kern w:val="2"/>
          <w:sz w:val="32"/>
          <w:szCs w:val="32"/>
          <w:lang w:val="en-US" w:eastAsia="zh-CN" w:bidi="ar-SA"/>
        </w:rPr>
        <w:t>4.武威市</w:t>
      </w:r>
      <w:r>
        <w:rPr>
          <w:rFonts w:hint="default" w:ascii="Times New Roman" w:hAnsi="Times New Roman" w:eastAsia="仿宋_GB2312" w:cs="Times New Roman"/>
          <w:b w:val="0"/>
          <w:snapToGrid/>
          <w:color w:val="000000"/>
          <w:spacing w:val="-9"/>
          <w:kern w:val="2"/>
          <w:sz w:val="32"/>
          <w:szCs w:val="32"/>
          <w:lang w:val="en-US" w:eastAsia="zh-CN" w:bidi="ar-SA"/>
        </w:rPr>
        <w:t>农机购置与应用补贴机具核验表</w:t>
      </w:r>
    </w:p>
    <w:p w14:paraId="155E2EB9">
      <w:pPr>
        <w:keepNext w:val="0"/>
        <w:keepLines w:val="0"/>
        <w:pageBreakBefore w:val="0"/>
        <w:widowControl w:val="0"/>
        <w:kinsoku/>
        <w:wordWrap/>
        <w:overflowPunct/>
        <w:topLinePunct w:val="0"/>
        <w:autoSpaceDE/>
        <w:autoSpaceDN/>
        <w:bidi w:val="0"/>
        <w:adjustRightInd/>
        <w:snapToGrid/>
        <w:spacing w:line="570" w:lineRule="exact"/>
        <w:ind w:left="0" w:leftChars="0" w:firstLine="604" w:firstLineChars="200"/>
        <w:jc w:val="left"/>
        <w:textAlignment w:val="auto"/>
        <w:rPr>
          <w:rFonts w:hint="default" w:ascii="Times New Roman" w:hAnsi="Times New Roman" w:eastAsia="仿宋_GB2312" w:cs="Times New Roman"/>
          <w:b w:val="0"/>
          <w:snapToGrid/>
          <w:color w:val="000000"/>
          <w:spacing w:val="-9"/>
          <w:kern w:val="2"/>
          <w:sz w:val="32"/>
          <w:szCs w:val="32"/>
          <w:lang w:val="en-US" w:eastAsia="zh-CN" w:bidi="ar-SA"/>
        </w:rPr>
      </w:pPr>
      <w:r>
        <w:rPr>
          <w:rFonts w:hint="eastAsia" w:ascii="Times New Roman" w:hAnsi="Times New Roman" w:eastAsia="仿宋_GB2312" w:cs="Times New Roman"/>
          <w:b w:val="0"/>
          <w:snapToGrid/>
          <w:color w:val="000000"/>
          <w:spacing w:val="-9"/>
          <w:kern w:val="2"/>
          <w:sz w:val="32"/>
          <w:szCs w:val="32"/>
          <w:lang w:val="en-US" w:eastAsia="zh-CN" w:bidi="ar-SA"/>
        </w:rPr>
        <w:t>5.武威市</w:t>
      </w:r>
      <w:r>
        <w:rPr>
          <w:rFonts w:hint="default" w:ascii="Times New Roman" w:hAnsi="Times New Roman" w:eastAsia="仿宋_GB2312" w:cs="Times New Roman"/>
          <w:b w:val="0"/>
          <w:snapToGrid/>
          <w:color w:val="000000"/>
          <w:spacing w:val="-9"/>
          <w:kern w:val="2"/>
          <w:sz w:val="32"/>
          <w:szCs w:val="32"/>
          <w:lang w:val="en-US" w:eastAsia="zh-CN" w:bidi="ar-SA"/>
        </w:rPr>
        <w:t>农机购置与应用补贴工作领导小组组成人员及工作职责</w:t>
      </w:r>
    </w:p>
    <w:p w14:paraId="7EB9832E">
      <w:pPr>
        <w:keepNext w:val="0"/>
        <w:keepLines w:val="0"/>
        <w:pageBreakBefore w:val="0"/>
        <w:widowControl w:val="0"/>
        <w:kinsoku/>
        <w:wordWrap/>
        <w:overflowPunct/>
        <w:topLinePunct w:val="0"/>
        <w:autoSpaceDE/>
        <w:autoSpaceDN/>
        <w:bidi w:val="0"/>
        <w:adjustRightInd/>
        <w:snapToGrid/>
        <w:spacing w:line="570" w:lineRule="exact"/>
        <w:ind w:left="0" w:leftChars="0" w:firstLine="604" w:firstLineChars="200"/>
        <w:jc w:val="left"/>
        <w:textAlignment w:val="auto"/>
        <w:rPr>
          <w:rFonts w:hint="default" w:ascii="Times New Roman" w:hAnsi="Times New Roman" w:eastAsia="仿宋_GB2312" w:cs="Times New Roman"/>
          <w:b w:val="0"/>
          <w:snapToGrid/>
          <w:color w:val="000000"/>
          <w:spacing w:val="-9"/>
          <w:kern w:val="2"/>
          <w:sz w:val="32"/>
          <w:szCs w:val="32"/>
          <w:lang w:val="en-US" w:eastAsia="zh-CN" w:bidi="ar-SA"/>
        </w:rPr>
      </w:pPr>
      <w:r>
        <w:rPr>
          <w:rFonts w:hint="eastAsia" w:ascii="Times New Roman" w:hAnsi="Times New Roman" w:cs="Times New Roman"/>
          <w:b w:val="0"/>
          <w:snapToGrid/>
          <w:color w:val="000000"/>
          <w:spacing w:val="-9"/>
          <w:kern w:val="2"/>
          <w:sz w:val="32"/>
          <w:szCs w:val="32"/>
          <w:lang w:val="en-US" w:eastAsia="zh-CN" w:bidi="ar-SA"/>
        </w:rPr>
        <w:t>附件6.甘肃省2024-2026年农机购置与应用补贴机具补贴额一览表（第一批）</w:t>
      </w:r>
    </w:p>
    <w:p w14:paraId="07F2A018">
      <w:pPr>
        <w:keepNext w:val="0"/>
        <w:keepLines w:val="0"/>
        <w:pageBreakBefore w:val="0"/>
        <w:widowControl w:val="0"/>
        <w:kinsoku/>
        <w:wordWrap/>
        <w:overflowPunct/>
        <w:topLinePunct w:val="0"/>
        <w:autoSpaceDE/>
        <w:autoSpaceDN/>
        <w:bidi w:val="0"/>
        <w:spacing w:line="576" w:lineRule="exact"/>
        <w:rPr>
          <w:rFonts w:ascii="Times New Roman" w:hAnsi="Times New Roman" w:eastAsia="黑体" w:cs="Times New Roman"/>
          <w:b w:val="0"/>
          <w:bCs w:val="0"/>
          <w:color w:val="000000"/>
          <w:kern w:val="0"/>
          <w:sz w:val="32"/>
          <w:szCs w:val="32"/>
          <w:lang w:val="en-US" w:eastAsia="zh-CN" w:bidi="ar-SA"/>
        </w:rPr>
      </w:pPr>
      <w:bookmarkStart w:id="1" w:name="_Toc26437937"/>
      <w:bookmarkStart w:id="2" w:name="_Toc26438089"/>
      <w:bookmarkStart w:id="3" w:name="_Toc26450801"/>
      <w:r>
        <w:rPr>
          <w:rFonts w:ascii="Times New Roman" w:hAnsi="Times New Roman" w:eastAsia="黑体" w:cs="Times New Roman"/>
          <w:b w:val="0"/>
          <w:bCs w:val="0"/>
          <w:color w:val="000000"/>
          <w:kern w:val="0"/>
          <w:sz w:val="32"/>
          <w:szCs w:val="32"/>
          <w:lang w:val="en-US" w:eastAsia="zh-CN" w:bidi="ar-SA"/>
        </w:rPr>
        <w:br w:type="page"/>
      </w:r>
    </w:p>
    <w:p w14:paraId="2331F49F">
      <w:pPr>
        <w:keepNext w:val="0"/>
        <w:keepLines w:val="0"/>
        <w:pageBreakBefore w:val="0"/>
        <w:widowControl w:val="0"/>
        <w:kinsoku/>
        <w:wordWrap/>
        <w:overflowPunct/>
        <w:topLinePunct w:val="0"/>
        <w:autoSpaceDE/>
        <w:autoSpaceDN/>
        <w:bidi w:val="0"/>
        <w:adjustRightInd/>
        <w:spacing w:beforeAutospacing="0" w:afterAutospacing="0" w:line="576" w:lineRule="exact"/>
        <w:ind w:firstLine="0" w:firstLineChars="0"/>
        <w:jc w:val="both"/>
        <w:outlineLvl w:val="0"/>
        <w:rPr>
          <w:rFonts w:ascii="Times New Roman" w:hAnsi="Times New Roman" w:eastAsia="黑体" w:cs="Times New Roman"/>
          <w:b w:val="0"/>
          <w:bCs w:val="0"/>
          <w:color w:val="000000"/>
          <w:kern w:val="0"/>
          <w:sz w:val="32"/>
          <w:szCs w:val="32"/>
          <w:lang w:val="en-US" w:eastAsia="zh-CN" w:bidi="ar-SA"/>
        </w:rPr>
      </w:pPr>
      <w:r>
        <w:rPr>
          <w:rFonts w:ascii="Times New Roman" w:hAnsi="Times New Roman" w:eastAsia="黑体" w:cs="Times New Roman"/>
          <w:b w:val="0"/>
          <w:bCs w:val="0"/>
          <w:color w:val="000000"/>
          <w:kern w:val="0"/>
          <w:sz w:val="32"/>
          <w:szCs w:val="32"/>
          <w:lang w:val="en-US" w:eastAsia="zh-CN" w:bidi="ar-SA"/>
        </w:rPr>
        <w:t>附件1</w:t>
      </w:r>
    </w:p>
    <w:p w14:paraId="02457BA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Times New Roman" w:hAnsi="Times New Roman" w:eastAsia="CESI仿宋-GB2312" w:cs="Times New Roman"/>
          <w:snapToGrid/>
          <w:color w:val="000000"/>
          <w:kern w:val="0"/>
          <w:sz w:val="32"/>
          <w:szCs w:val="32"/>
          <w:lang w:val="en-US" w:eastAsia="zh-CN" w:bidi="ar-SA"/>
        </w:rPr>
      </w:pPr>
    </w:p>
    <w:p w14:paraId="0141E959">
      <w:pPr>
        <w:keepNext w:val="0"/>
        <w:keepLines w:val="0"/>
        <w:pageBreakBefore w:val="0"/>
        <w:widowControl w:val="0"/>
        <w:kinsoku/>
        <w:wordWrap/>
        <w:overflowPunct/>
        <w:topLinePunct w:val="0"/>
        <w:autoSpaceDE/>
        <w:autoSpaceDN/>
        <w:bidi w:val="0"/>
        <w:adjustRightInd/>
        <w:spacing w:beforeAutospacing="0" w:afterAutospacing="0" w:line="576" w:lineRule="exact"/>
        <w:ind w:firstLine="0" w:firstLineChars="0"/>
        <w:jc w:val="center"/>
        <w:outlineLvl w:val="0"/>
        <w:rPr>
          <w:rFonts w:hint="eastAsia" w:ascii="Times New Roman" w:hAnsi="Times New Roman" w:eastAsia="方正小标宋简体" w:cs="Times New Roman"/>
          <w:b w:val="0"/>
          <w:bCs/>
          <w:color w:val="000000"/>
          <w:kern w:val="0"/>
          <w:sz w:val="44"/>
          <w:szCs w:val="44"/>
          <w:lang w:val="en-US" w:eastAsia="zh-CN" w:bidi="ar-SA"/>
        </w:rPr>
      </w:pPr>
      <w:r>
        <w:rPr>
          <w:rFonts w:hint="eastAsia" w:ascii="Times New Roman" w:hAnsi="Times New Roman" w:eastAsia="方正小标宋简体" w:cs="Times New Roman"/>
          <w:b w:val="0"/>
          <w:bCs/>
          <w:color w:val="000000"/>
          <w:kern w:val="0"/>
          <w:sz w:val="44"/>
          <w:szCs w:val="44"/>
          <w:lang w:val="en-US" w:eastAsia="zh-CN" w:bidi="ar-SA"/>
        </w:rPr>
        <w:t>2024—2026年甘肃省农机购置与</w:t>
      </w:r>
    </w:p>
    <w:p w14:paraId="46431E8F">
      <w:pPr>
        <w:keepNext w:val="0"/>
        <w:keepLines w:val="0"/>
        <w:pageBreakBefore w:val="0"/>
        <w:widowControl w:val="0"/>
        <w:kinsoku/>
        <w:wordWrap/>
        <w:overflowPunct/>
        <w:topLinePunct w:val="0"/>
        <w:autoSpaceDE/>
        <w:autoSpaceDN/>
        <w:bidi w:val="0"/>
        <w:adjustRightInd/>
        <w:spacing w:beforeAutospacing="0" w:afterAutospacing="0" w:line="576" w:lineRule="exact"/>
        <w:ind w:firstLine="0" w:firstLineChars="0"/>
        <w:jc w:val="center"/>
        <w:outlineLvl w:val="0"/>
        <w:rPr>
          <w:rFonts w:hint="eastAsia" w:ascii="Times New Roman" w:hAnsi="Times New Roman" w:eastAsia="方正小标宋简体" w:cs="Times New Roman"/>
          <w:b w:val="0"/>
          <w:bCs/>
          <w:color w:val="000000"/>
          <w:kern w:val="0"/>
          <w:sz w:val="44"/>
          <w:szCs w:val="44"/>
          <w:lang w:val="en-US" w:eastAsia="zh-CN" w:bidi="ar-SA"/>
        </w:rPr>
      </w:pPr>
      <w:r>
        <w:rPr>
          <w:rFonts w:hint="eastAsia" w:ascii="Times New Roman" w:hAnsi="Times New Roman" w:eastAsia="方正小标宋简体" w:cs="Times New Roman"/>
          <w:b w:val="0"/>
          <w:bCs/>
          <w:color w:val="000000"/>
          <w:kern w:val="0"/>
          <w:sz w:val="44"/>
          <w:szCs w:val="44"/>
          <w:lang w:val="en-US" w:eastAsia="zh-CN" w:bidi="ar-SA"/>
        </w:rPr>
        <w:t>应用补贴机具种类范围</w:t>
      </w:r>
      <w:bookmarkEnd w:id="1"/>
      <w:bookmarkEnd w:id="2"/>
      <w:bookmarkEnd w:id="3"/>
    </w:p>
    <w:p w14:paraId="49F6AF8D">
      <w:pPr>
        <w:keepNext w:val="0"/>
        <w:keepLines w:val="0"/>
        <w:pageBreakBefore w:val="0"/>
        <w:widowControl w:val="0"/>
        <w:kinsoku/>
        <w:wordWrap/>
        <w:overflowPunct/>
        <w:topLinePunct w:val="0"/>
        <w:autoSpaceDE/>
        <w:autoSpaceDN/>
        <w:bidi w:val="0"/>
        <w:adjustRightInd/>
        <w:spacing w:line="576" w:lineRule="exact"/>
        <w:ind w:firstLine="0" w:firstLineChars="0"/>
        <w:jc w:val="center"/>
        <w:outlineLvl w:val="1"/>
        <w:rPr>
          <w:rFonts w:ascii="Times New Roman" w:hAnsi="Times New Roman" w:eastAsia="CESI仿宋-GB2312" w:cs="Times New Roman"/>
          <w:color w:val="000000"/>
          <w:kern w:val="0"/>
          <w:sz w:val="32"/>
          <w:szCs w:val="32"/>
          <w:lang w:val="en-US" w:eastAsia="zh-CN" w:bidi="ar-SA"/>
        </w:rPr>
      </w:pPr>
      <w:bookmarkStart w:id="4" w:name="_Toc26437938"/>
      <w:r>
        <w:rPr>
          <w:rFonts w:ascii="Times New Roman" w:hAnsi="Times New Roman" w:eastAsia="CESI仿宋-GB2312" w:cs="Times New Roman"/>
          <w:color w:val="000000"/>
          <w:kern w:val="0"/>
          <w:sz w:val="32"/>
          <w:szCs w:val="32"/>
          <w:lang w:val="en-US" w:eastAsia="zh-CN" w:bidi="ar-SA"/>
        </w:rPr>
        <w:t>（23大类52个小类146个品目）</w:t>
      </w:r>
      <w:bookmarkEnd w:id="4"/>
    </w:p>
    <w:p w14:paraId="668461F0">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center"/>
        <w:textAlignment w:val="center"/>
        <w:rPr>
          <w:rFonts w:ascii="Times New Roman" w:hAnsi="Times New Roman" w:eastAsia="CESI仿宋-GB2312" w:cs="Times New Roman"/>
          <w:b/>
          <w:bCs/>
          <w:snapToGrid/>
          <w:color w:val="000000"/>
          <w:kern w:val="2"/>
          <w:sz w:val="32"/>
          <w:szCs w:val="32"/>
          <w:lang w:val="en-US" w:eastAsia="zh-CN" w:bidi="ar-SA"/>
        </w:rPr>
      </w:pPr>
    </w:p>
    <w:p w14:paraId="7BC2FC84">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2"/>
          <w:sz w:val="32"/>
          <w:szCs w:val="32"/>
          <w:lang w:val="en-US" w:eastAsia="zh-CN" w:bidi="ar-SA"/>
        </w:rPr>
      </w:pPr>
      <w:r>
        <w:rPr>
          <w:rFonts w:ascii="Times New Roman" w:hAnsi="Times New Roman" w:eastAsia="黑体" w:cs="Times New Roman"/>
          <w:snapToGrid/>
          <w:color w:val="000000"/>
          <w:kern w:val="0"/>
          <w:sz w:val="32"/>
          <w:szCs w:val="32"/>
          <w:lang w:val="en-US" w:eastAsia="zh-CN" w:bidi="ar"/>
        </w:rPr>
        <w:t>1.耕整地机械</w:t>
      </w:r>
      <w:r>
        <w:rPr>
          <w:rFonts w:ascii="Times New Roman" w:hAnsi="Times New Roman" w:eastAsia="黑体" w:cs="Times New Roman"/>
          <w:snapToGrid/>
          <w:color w:val="000000"/>
          <w:kern w:val="2"/>
          <w:sz w:val="32"/>
          <w:szCs w:val="32"/>
          <w:lang w:val="en-US" w:eastAsia="zh-CN" w:bidi="ar-SA"/>
        </w:rPr>
        <w:tab/>
      </w:r>
    </w:p>
    <w:p w14:paraId="6C1DFA4A">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2"/>
          <w:sz w:val="32"/>
          <w:szCs w:val="32"/>
          <w:lang w:val="en-US" w:eastAsia="zh-CN" w:bidi="ar-SA"/>
        </w:rPr>
      </w:pPr>
      <w:r>
        <w:rPr>
          <w:rFonts w:ascii="Times New Roman" w:hAnsi="Times New Roman" w:eastAsia="仿宋_GB2312" w:cs="Times New Roman"/>
          <w:b/>
          <w:bCs/>
          <w:snapToGrid/>
          <w:color w:val="000000"/>
          <w:kern w:val="0"/>
          <w:sz w:val="32"/>
          <w:szCs w:val="32"/>
          <w:lang w:val="en-US" w:eastAsia="zh-CN" w:bidi="ar"/>
        </w:rPr>
        <w:t>1.1耕地机械</w:t>
      </w:r>
      <w:r>
        <w:rPr>
          <w:rFonts w:ascii="Times New Roman" w:hAnsi="Times New Roman" w:eastAsia="仿宋_GB2312" w:cs="Times New Roman"/>
          <w:b/>
          <w:bCs/>
          <w:snapToGrid/>
          <w:color w:val="000000"/>
          <w:kern w:val="2"/>
          <w:sz w:val="32"/>
          <w:szCs w:val="32"/>
          <w:lang w:val="en-US" w:eastAsia="zh-CN" w:bidi="ar-SA"/>
        </w:rPr>
        <w:tab/>
      </w:r>
    </w:p>
    <w:p w14:paraId="53D61208">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1.1.1犁</w:t>
      </w:r>
    </w:p>
    <w:p w14:paraId="29FBA1B7">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1.1.2旋耕机</w:t>
      </w:r>
    </w:p>
    <w:p w14:paraId="78579304">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1.1.3微型耕耘机</w:t>
      </w:r>
    </w:p>
    <w:p w14:paraId="36BEFF45">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1.1.4耕整机</w:t>
      </w:r>
    </w:p>
    <w:p w14:paraId="7776851C">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1.1.5深松机</w:t>
      </w:r>
    </w:p>
    <w:p w14:paraId="6D8CCDFF">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1.1.6开沟机</w:t>
      </w:r>
    </w:p>
    <w:p w14:paraId="400E38E3">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1.1.7挖坑（成穴）机</w:t>
      </w:r>
    </w:p>
    <w:p w14:paraId="326E70D7">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2"/>
          <w:sz w:val="32"/>
          <w:szCs w:val="32"/>
          <w:lang w:val="en-US" w:eastAsia="zh-CN" w:bidi="ar-SA"/>
        </w:rPr>
      </w:pPr>
      <w:r>
        <w:rPr>
          <w:rFonts w:ascii="Times New Roman" w:hAnsi="Times New Roman" w:eastAsia="仿宋_GB2312" w:cs="Times New Roman"/>
          <w:b/>
          <w:bCs/>
          <w:snapToGrid/>
          <w:color w:val="000000"/>
          <w:kern w:val="0"/>
          <w:sz w:val="32"/>
          <w:szCs w:val="32"/>
          <w:lang w:val="en-US" w:eastAsia="zh-CN" w:bidi="ar"/>
        </w:rPr>
        <w:t>1.2整地机械</w:t>
      </w:r>
      <w:r>
        <w:rPr>
          <w:rFonts w:ascii="Times New Roman" w:hAnsi="Times New Roman" w:eastAsia="仿宋_GB2312" w:cs="Times New Roman"/>
          <w:b/>
          <w:bCs/>
          <w:snapToGrid/>
          <w:color w:val="000000"/>
          <w:kern w:val="2"/>
          <w:sz w:val="32"/>
          <w:szCs w:val="32"/>
          <w:lang w:val="en-US" w:eastAsia="zh-CN" w:bidi="ar-SA"/>
        </w:rPr>
        <w:tab/>
      </w:r>
    </w:p>
    <w:p w14:paraId="7BC1C46C">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1.2.1耙（限圆盘耙、驱动耙）</w:t>
      </w:r>
    </w:p>
    <w:p w14:paraId="6170257B">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1.2.2起垄机</w:t>
      </w:r>
    </w:p>
    <w:p w14:paraId="3EA8EC20">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1.2.3筑埂机</w:t>
      </w:r>
    </w:p>
    <w:p w14:paraId="49288311">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1.2.4灭茬机（不含平茬机、宿根整理机）</w:t>
      </w:r>
    </w:p>
    <w:p w14:paraId="3F9AEDBC">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1.2.5铺膜机</w:t>
      </w:r>
    </w:p>
    <w:p w14:paraId="0112C706">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1.3耕整地联合作业机械（可含施肥功能）</w:t>
      </w:r>
    </w:p>
    <w:p w14:paraId="778784E3">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1.3.1联合整地机</w:t>
      </w:r>
    </w:p>
    <w:p w14:paraId="3C57B87A">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1.3.2深松整地联合作业机</w:t>
      </w:r>
    </w:p>
    <w:p w14:paraId="075A78FA">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0"/>
          <w:sz w:val="32"/>
          <w:szCs w:val="32"/>
          <w:lang w:val="en-US" w:eastAsia="zh-CN" w:bidi="ar"/>
        </w:rPr>
      </w:pPr>
      <w:r>
        <w:rPr>
          <w:rFonts w:ascii="Times New Roman" w:hAnsi="Times New Roman" w:eastAsia="黑体" w:cs="Times New Roman"/>
          <w:snapToGrid/>
          <w:color w:val="000000"/>
          <w:kern w:val="0"/>
          <w:sz w:val="32"/>
          <w:szCs w:val="32"/>
          <w:lang w:val="en-US" w:eastAsia="zh-CN" w:bidi="ar"/>
        </w:rPr>
        <w:t>2.种植施肥机械</w:t>
      </w:r>
    </w:p>
    <w:p w14:paraId="1A25AC52">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2"/>
          <w:sz w:val="32"/>
          <w:szCs w:val="32"/>
          <w:lang w:val="en-US" w:eastAsia="zh-CN" w:bidi="ar-SA"/>
        </w:rPr>
      </w:pPr>
      <w:r>
        <w:rPr>
          <w:rFonts w:ascii="Times New Roman" w:hAnsi="Times New Roman" w:eastAsia="仿宋_GB2312" w:cs="Times New Roman"/>
          <w:b/>
          <w:bCs/>
          <w:snapToGrid/>
          <w:color w:val="000000"/>
          <w:kern w:val="0"/>
          <w:sz w:val="32"/>
          <w:szCs w:val="32"/>
          <w:lang w:val="en-US" w:eastAsia="zh-CN" w:bidi="ar"/>
        </w:rPr>
        <w:t>2.1种子播前处理和育苗机械设备</w:t>
      </w:r>
      <w:r>
        <w:rPr>
          <w:rFonts w:ascii="Times New Roman" w:hAnsi="Times New Roman" w:eastAsia="仿宋_GB2312" w:cs="Times New Roman"/>
          <w:b/>
          <w:bCs/>
          <w:snapToGrid/>
          <w:color w:val="000000"/>
          <w:kern w:val="2"/>
          <w:sz w:val="32"/>
          <w:szCs w:val="32"/>
          <w:lang w:val="en-US" w:eastAsia="zh-CN" w:bidi="ar-SA"/>
        </w:rPr>
        <w:tab/>
      </w:r>
    </w:p>
    <w:p w14:paraId="303FEBD9">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2.1.1种子催芽机</w:t>
      </w:r>
    </w:p>
    <w:p w14:paraId="330851A2">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2.1.2苗床用土粉碎机</w:t>
      </w:r>
    </w:p>
    <w:p w14:paraId="12A46960">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2.1.3育秧（苗）播种设备</w:t>
      </w:r>
    </w:p>
    <w:p w14:paraId="1C3DF6B2">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2.1.4营养钵压制机</w:t>
      </w:r>
    </w:p>
    <w:p w14:paraId="75A139F1">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2.2播种机械（可含施肥功能）</w:t>
      </w:r>
    </w:p>
    <w:p w14:paraId="581165DA">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2.2.1条播机</w:t>
      </w:r>
    </w:p>
    <w:p w14:paraId="06D00AB3">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2.2.2穴播机</w:t>
      </w:r>
    </w:p>
    <w:p w14:paraId="396ADE47">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2.2.3单粒（精密）播种机</w:t>
      </w:r>
    </w:p>
    <w:p w14:paraId="7394ACE7">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2.2.4根（块）茎种子播种机</w:t>
      </w:r>
    </w:p>
    <w:p w14:paraId="5C3B1C89">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2.3耕整地播种作业机械</w:t>
      </w:r>
      <w:r>
        <w:rPr>
          <w:rFonts w:hint="eastAsia" w:ascii="Times New Roman" w:hAnsi="Times New Roman" w:eastAsia="仿宋_GB2312" w:cs="Times New Roman"/>
          <w:b/>
          <w:bCs/>
          <w:snapToGrid/>
          <w:color w:val="000000"/>
          <w:kern w:val="0"/>
          <w:sz w:val="32"/>
          <w:szCs w:val="32"/>
          <w:lang w:val="en-US" w:eastAsia="zh-CN" w:bidi="ar"/>
        </w:rPr>
        <w:t>（</w:t>
      </w:r>
      <w:r>
        <w:rPr>
          <w:rFonts w:ascii="Times New Roman" w:hAnsi="Times New Roman" w:eastAsia="仿宋_GB2312" w:cs="Times New Roman"/>
          <w:b/>
          <w:bCs/>
          <w:snapToGrid/>
          <w:color w:val="000000"/>
          <w:kern w:val="0"/>
          <w:sz w:val="32"/>
          <w:szCs w:val="32"/>
          <w:lang w:val="en-US" w:eastAsia="zh-CN" w:bidi="ar"/>
        </w:rPr>
        <w:t>可含施肥功能）</w:t>
      </w:r>
    </w:p>
    <w:p w14:paraId="3EFBC741">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2.3.1旋耕播种机</w:t>
      </w:r>
    </w:p>
    <w:p w14:paraId="4F979BBF">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2.3.2铺膜（带）播种机</w:t>
      </w:r>
    </w:p>
    <w:p w14:paraId="07F5DE80">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2.3.3秸秆还田整地播种机</w:t>
      </w:r>
    </w:p>
    <w:p w14:paraId="2A5E7B9C">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2.4栽植机械</w:t>
      </w:r>
    </w:p>
    <w:p w14:paraId="26858FDB">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2.4.1插秧机</w:t>
      </w:r>
    </w:p>
    <w:p w14:paraId="357436F8">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2.4.2抛秧机</w:t>
      </w:r>
    </w:p>
    <w:p w14:paraId="4DAE0ADF">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2.4.3移栽机</w:t>
      </w:r>
    </w:p>
    <w:p w14:paraId="148CA753">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2.5施肥机械</w:t>
      </w:r>
    </w:p>
    <w:p w14:paraId="0D4B57BF">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2.5.1施肥机</w:t>
      </w:r>
    </w:p>
    <w:p w14:paraId="78F4A3C2">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2.5.2撒（抛</w:t>
      </w:r>
      <w:r>
        <w:rPr>
          <w:rFonts w:hint="eastAsia" w:ascii="Times New Roman" w:hAnsi="Times New Roman" w:eastAsia="仿宋_GB2312" w:cs="Times New Roman"/>
          <w:snapToGrid/>
          <w:color w:val="000000"/>
          <w:kern w:val="0"/>
          <w:sz w:val="32"/>
          <w:szCs w:val="32"/>
          <w:lang w:val="en-US" w:eastAsia="zh-CN" w:bidi="ar"/>
        </w:rPr>
        <w:t>）</w:t>
      </w:r>
      <w:r>
        <w:rPr>
          <w:rFonts w:ascii="Times New Roman" w:hAnsi="Times New Roman" w:eastAsia="仿宋_GB2312" w:cs="Times New Roman"/>
          <w:snapToGrid/>
          <w:color w:val="000000"/>
          <w:kern w:val="0"/>
          <w:sz w:val="32"/>
          <w:szCs w:val="32"/>
          <w:lang w:val="en-US" w:eastAsia="zh-CN" w:bidi="ar"/>
        </w:rPr>
        <w:t>肥机</w:t>
      </w:r>
    </w:p>
    <w:p w14:paraId="2AA7526F">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2.5.3侧深施肥装置</w:t>
      </w:r>
    </w:p>
    <w:p w14:paraId="26B0299A">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0"/>
          <w:sz w:val="32"/>
          <w:szCs w:val="32"/>
          <w:lang w:val="en-US" w:eastAsia="zh-CN" w:bidi="ar"/>
        </w:rPr>
      </w:pPr>
      <w:r>
        <w:rPr>
          <w:rFonts w:ascii="Times New Roman" w:hAnsi="Times New Roman" w:eastAsia="黑体" w:cs="Times New Roman"/>
          <w:snapToGrid/>
          <w:color w:val="000000"/>
          <w:kern w:val="0"/>
          <w:sz w:val="32"/>
          <w:szCs w:val="32"/>
          <w:lang w:val="en-US" w:eastAsia="zh-CN" w:bidi="ar"/>
        </w:rPr>
        <w:t>3.田间管理机械</w:t>
      </w:r>
    </w:p>
    <w:p w14:paraId="7F8AF928">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3.1中耕机械</w:t>
      </w:r>
    </w:p>
    <w:p w14:paraId="32AD5F09">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3.1.1中耕机</w:t>
      </w:r>
    </w:p>
    <w:p w14:paraId="2A0874A4">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3.1.2田园管理机</w:t>
      </w:r>
    </w:p>
    <w:p w14:paraId="608CBC67">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3.1.3割草机（含果园无人割草机）</w:t>
      </w:r>
    </w:p>
    <w:p w14:paraId="51EA5089">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3.2植保机械</w:t>
      </w:r>
    </w:p>
    <w:p w14:paraId="43815E9B">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3.2.1喷雾机</w:t>
      </w:r>
    </w:p>
    <w:p w14:paraId="14CDE38C">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3.2.2农用（植保）无人驾驶航空器（可含撒播等功能）</w:t>
      </w:r>
    </w:p>
    <w:p w14:paraId="4E57B7CF">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3.3修剪防护管理机械</w:t>
      </w:r>
    </w:p>
    <w:p w14:paraId="0FDE4F07">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3.3.1修剪机</w:t>
      </w:r>
    </w:p>
    <w:p w14:paraId="2393CD7B">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3.3.2枝条切碎机</w:t>
      </w:r>
    </w:p>
    <w:p w14:paraId="56FB7B02">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3.3.3去雄机</w:t>
      </w:r>
    </w:p>
    <w:p w14:paraId="2B69C413">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3.3.4埋藤机</w:t>
      </w:r>
    </w:p>
    <w:p w14:paraId="5DC94C88">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3.3.5农用升降作业平台</w:t>
      </w:r>
    </w:p>
    <w:p w14:paraId="71205C99">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0"/>
          <w:sz w:val="32"/>
          <w:szCs w:val="32"/>
          <w:lang w:val="en-US" w:eastAsia="zh-CN" w:bidi="ar"/>
        </w:rPr>
      </w:pPr>
      <w:r>
        <w:rPr>
          <w:rFonts w:ascii="Times New Roman" w:hAnsi="Times New Roman" w:eastAsia="黑体" w:cs="Times New Roman"/>
          <w:snapToGrid/>
          <w:color w:val="000000"/>
          <w:kern w:val="0"/>
          <w:sz w:val="32"/>
          <w:szCs w:val="32"/>
          <w:lang w:val="en-US" w:eastAsia="zh-CN" w:bidi="ar"/>
        </w:rPr>
        <w:t>4.灌溉机械</w:t>
      </w:r>
    </w:p>
    <w:p w14:paraId="79207DEC">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4.1喷灌机械</w:t>
      </w:r>
    </w:p>
    <w:p w14:paraId="65BAAADA">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4.1.1喷灌机</w:t>
      </w:r>
    </w:p>
    <w:p w14:paraId="0915BCE1">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4.2微灌设备</w:t>
      </w:r>
    </w:p>
    <w:p w14:paraId="269A124D">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4.2.1微喷灌设备</w:t>
      </w:r>
    </w:p>
    <w:p w14:paraId="418A14AA">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4.2.2灌溉首部</w:t>
      </w:r>
    </w:p>
    <w:p w14:paraId="7E806037">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0"/>
          <w:sz w:val="32"/>
          <w:szCs w:val="32"/>
          <w:lang w:val="en-US" w:eastAsia="zh-CN" w:bidi="ar"/>
        </w:rPr>
      </w:pPr>
      <w:r>
        <w:rPr>
          <w:rFonts w:ascii="Times New Roman" w:hAnsi="Times New Roman" w:eastAsia="黑体" w:cs="Times New Roman"/>
          <w:snapToGrid/>
          <w:color w:val="000000"/>
          <w:kern w:val="0"/>
          <w:sz w:val="32"/>
          <w:szCs w:val="32"/>
          <w:lang w:val="en-US" w:eastAsia="zh-CN" w:bidi="ar"/>
        </w:rPr>
        <w:t>5.收获机械</w:t>
      </w:r>
    </w:p>
    <w:p w14:paraId="2ABF9719">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5.1粮食作物收获机械</w:t>
      </w:r>
    </w:p>
    <w:p w14:paraId="11266486">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5.1.1割晒机</w:t>
      </w:r>
    </w:p>
    <w:p w14:paraId="4E025312">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5.1.2玉米剥皮机</w:t>
      </w:r>
    </w:p>
    <w:p w14:paraId="170B1D75">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5.1.3脱粒机</w:t>
      </w:r>
    </w:p>
    <w:p w14:paraId="21EB1ED0">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5.1.4谷物联合收割机</w:t>
      </w:r>
    </w:p>
    <w:p w14:paraId="0CCBD361">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5.1.5玉米收获机</w:t>
      </w:r>
    </w:p>
    <w:p w14:paraId="248E6B43">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5.1.6薯类收获机</w:t>
      </w:r>
    </w:p>
    <w:p w14:paraId="4872A51F">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5.2棉麻作物收获机械</w:t>
      </w:r>
    </w:p>
    <w:p w14:paraId="58B1D4FB">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5.2.1棉花收获机</w:t>
      </w:r>
    </w:p>
    <w:p w14:paraId="47AD302B">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5.3油料作物收获机械</w:t>
      </w:r>
    </w:p>
    <w:p w14:paraId="2360306F">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5.3.1大豆收获机</w:t>
      </w:r>
    </w:p>
    <w:p w14:paraId="0914B71D">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5.3.2花生收获机</w:t>
      </w:r>
    </w:p>
    <w:p w14:paraId="23C91AAA">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5.3.3油菜籽收获机</w:t>
      </w:r>
    </w:p>
    <w:p w14:paraId="43C9F3D0">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5.3.4葵花籽收获机</w:t>
      </w:r>
    </w:p>
    <w:p w14:paraId="5631D75A">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5.4糖料作物收获机械</w:t>
      </w:r>
    </w:p>
    <w:p w14:paraId="167AF563">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5.4.1甜菜收获机</w:t>
      </w:r>
    </w:p>
    <w:p w14:paraId="2457D78B">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2"/>
          <w:sz w:val="32"/>
          <w:szCs w:val="32"/>
          <w:lang w:val="en-US" w:eastAsia="zh-CN" w:bidi="ar-SA"/>
        </w:rPr>
      </w:pPr>
      <w:r>
        <w:rPr>
          <w:rFonts w:ascii="Times New Roman" w:hAnsi="Times New Roman" w:eastAsia="仿宋_GB2312" w:cs="Times New Roman"/>
          <w:b/>
          <w:bCs/>
          <w:snapToGrid/>
          <w:color w:val="000000"/>
          <w:kern w:val="0"/>
          <w:sz w:val="32"/>
          <w:szCs w:val="32"/>
          <w:lang w:val="en-US" w:eastAsia="zh-CN" w:bidi="ar"/>
        </w:rPr>
        <w:t>5.5果菜茶烟草药收获机械</w:t>
      </w:r>
      <w:r>
        <w:rPr>
          <w:rFonts w:ascii="Times New Roman" w:hAnsi="Times New Roman" w:eastAsia="仿宋_GB2312" w:cs="Times New Roman"/>
          <w:b/>
          <w:bCs/>
          <w:snapToGrid/>
          <w:color w:val="000000"/>
          <w:kern w:val="2"/>
          <w:sz w:val="32"/>
          <w:szCs w:val="32"/>
          <w:lang w:val="en-US" w:eastAsia="zh-CN" w:bidi="ar-SA"/>
        </w:rPr>
        <w:tab/>
      </w:r>
    </w:p>
    <w:p w14:paraId="07F41AFB">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5.5.1叶类采收机</w:t>
      </w:r>
    </w:p>
    <w:p w14:paraId="4B3201AD">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5.5.2果类收获机</w:t>
      </w:r>
    </w:p>
    <w:p w14:paraId="38582F2A">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5.5.3瓜类采收机</w:t>
      </w:r>
    </w:p>
    <w:p w14:paraId="3578156E">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5.5.4根</w:t>
      </w:r>
      <w:r>
        <w:rPr>
          <w:rFonts w:hint="eastAsia" w:ascii="Times New Roman" w:hAnsi="Times New Roman" w:eastAsia="仿宋_GB2312" w:cs="Times New Roman"/>
          <w:snapToGrid/>
          <w:color w:val="000000"/>
          <w:kern w:val="0"/>
          <w:sz w:val="32"/>
          <w:szCs w:val="32"/>
          <w:lang w:val="en-US" w:eastAsia="zh-CN" w:bidi="ar"/>
        </w:rPr>
        <w:t>（</w:t>
      </w:r>
      <w:r>
        <w:rPr>
          <w:rFonts w:ascii="Times New Roman" w:hAnsi="Times New Roman" w:eastAsia="仿宋_GB2312" w:cs="Times New Roman"/>
          <w:snapToGrid/>
          <w:color w:val="000000"/>
          <w:kern w:val="0"/>
          <w:sz w:val="32"/>
          <w:szCs w:val="32"/>
          <w:lang w:val="en-US" w:eastAsia="zh-CN" w:bidi="ar"/>
        </w:rPr>
        <w:t>茎</w:t>
      </w:r>
      <w:r>
        <w:rPr>
          <w:rFonts w:hint="eastAsia" w:ascii="Times New Roman" w:hAnsi="Times New Roman" w:eastAsia="仿宋_GB2312" w:cs="Times New Roman"/>
          <w:snapToGrid/>
          <w:color w:val="000000"/>
          <w:kern w:val="0"/>
          <w:sz w:val="32"/>
          <w:szCs w:val="32"/>
          <w:lang w:val="en-US" w:eastAsia="zh-CN" w:bidi="ar"/>
        </w:rPr>
        <w:t>）</w:t>
      </w:r>
      <w:r>
        <w:rPr>
          <w:rFonts w:ascii="Times New Roman" w:hAnsi="Times New Roman" w:eastAsia="仿宋_GB2312" w:cs="Times New Roman"/>
          <w:snapToGrid/>
          <w:color w:val="000000"/>
          <w:kern w:val="0"/>
          <w:sz w:val="32"/>
          <w:szCs w:val="32"/>
          <w:lang w:val="en-US" w:eastAsia="zh-CN" w:bidi="ar"/>
        </w:rPr>
        <w:t>类收获机</w:t>
      </w:r>
    </w:p>
    <w:p w14:paraId="52AD704D">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5.6秸秆收集处理机械</w:t>
      </w:r>
    </w:p>
    <w:p w14:paraId="7C6A4589">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5.6.1秸秆粉碎还田机</w:t>
      </w:r>
    </w:p>
    <w:p w14:paraId="598C7671">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5.7收获割台</w:t>
      </w:r>
    </w:p>
    <w:p w14:paraId="06E43E2A">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5.7.1大豆收获专用割台</w:t>
      </w:r>
    </w:p>
    <w:p w14:paraId="12858C2C">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5.7.2玉米收获专用割台</w:t>
      </w:r>
    </w:p>
    <w:p w14:paraId="38A22846">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0"/>
          <w:sz w:val="32"/>
          <w:szCs w:val="32"/>
          <w:lang w:val="en-US" w:eastAsia="zh-CN" w:bidi="ar"/>
        </w:rPr>
      </w:pPr>
      <w:r>
        <w:rPr>
          <w:rFonts w:ascii="Times New Roman" w:hAnsi="Times New Roman" w:eastAsia="黑体" w:cs="Times New Roman"/>
          <w:snapToGrid/>
          <w:color w:val="000000"/>
          <w:kern w:val="0"/>
          <w:sz w:val="32"/>
          <w:szCs w:val="32"/>
          <w:lang w:val="en-US" w:eastAsia="zh-CN" w:bidi="ar"/>
        </w:rPr>
        <w:t>6.设施种植机械</w:t>
      </w:r>
    </w:p>
    <w:p w14:paraId="5D2A88A4">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6.1食用菌生产设备</w:t>
      </w:r>
    </w:p>
    <w:p w14:paraId="3FB3246D">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6.1.1菌料灭菌设备</w:t>
      </w:r>
    </w:p>
    <w:p w14:paraId="196AE801">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6.1.2菌料装瓶（袋）机</w:t>
      </w:r>
    </w:p>
    <w:p w14:paraId="079FC44A">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0"/>
          <w:sz w:val="32"/>
          <w:szCs w:val="32"/>
          <w:lang w:val="en-US" w:eastAsia="zh-CN" w:bidi="ar"/>
        </w:rPr>
      </w:pPr>
      <w:r>
        <w:rPr>
          <w:rFonts w:ascii="Times New Roman" w:hAnsi="Times New Roman" w:eastAsia="黑体" w:cs="Times New Roman"/>
          <w:snapToGrid/>
          <w:color w:val="000000"/>
          <w:kern w:val="0"/>
          <w:sz w:val="32"/>
          <w:szCs w:val="32"/>
          <w:lang w:val="en-US" w:eastAsia="zh-CN" w:bidi="ar"/>
        </w:rPr>
        <w:t>7.田间监测及作业监控设备</w:t>
      </w:r>
    </w:p>
    <w:p w14:paraId="5FCBDB0B">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7.1田间作业监控设备</w:t>
      </w:r>
    </w:p>
    <w:p w14:paraId="6CB52A16">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7.1.1辅助驾驶（系统）设备</w:t>
      </w:r>
    </w:p>
    <w:p w14:paraId="08754080">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0"/>
          <w:sz w:val="32"/>
          <w:szCs w:val="32"/>
          <w:lang w:val="en-US" w:eastAsia="zh-CN" w:bidi="ar"/>
        </w:rPr>
      </w:pPr>
      <w:r>
        <w:rPr>
          <w:rFonts w:ascii="Times New Roman" w:hAnsi="Times New Roman" w:eastAsia="黑体" w:cs="Times New Roman"/>
          <w:snapToGrid/>
          <w:color w:val="000000"/>
          <w:kern w:val="0"/>
          <w:sz w:val="32"/>
          <w:szCs w:val="32"/>
          <w:lang w:val="en-US" w:eastAsia="zh-CN" w:bidi="ar"/>
        </w:rPr>
        <w:t>8.种植业废弃物处理设备</w:t>
      </w:r>
    </w:p>
    <w:p w14:paraId="5AC1DA28">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8.1农田废弃物收集设备</w:t>
      </w:r>
    </w:p>
    <w:p w14:paraId="0C99BE12">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8.1.1残膜回收机</w:t>
      </w:r>
    </w:p>
    <w:p w14:paraId="7B99D3A1">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8.2农作物废弃物处理设备</w:t>
      </w:r>
    </w:p>
    <w:p w14:paraId="3FAD7184">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8.2.1生物质气化设备</w:t>
      </w:r>
    </w:p>
    <w:p w14:paraId="5EFB409E">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8.2.2秸秆压块（粒、棒）机</w:t>
      </w:r>
    </w:p>
    <w:p w14:paraId="193E3448">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0"/>
          <w:sz w:val="32"/>
          <w:szCs w:val="32"/>
          <w:lang w:val="en-US" w:eastAsia="zh-CN" w:bidi="ar"/>
        </w:rPr>
      </w:pPr>
      <w:r>
        <w:rPr>
          <w:rFonts w:ascii="Times New Roman" w:hAnsi="Times New Roman" w:eastAsia="黑体" w:cs="Times New Roman"/>
          <w:snapToGrid/>
          <w:color w:val="000000"/>
          <w:kern w:val="0"/>
          <w:sz w:val="32"/>
          <w:szCs w:val="32"/>
          <w:lang w:val="en-US" w:eastAsia="zh-CN" w:bidi="ar"/>
        </w:rPr>
        <w:t>9.饲料（草）收获加工运输设备</w:t>
      </w:r>
    </w:p>
    <w:p w14:paraId="48D0976D">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9.1饲料（草）收获机械</w:t>
      </w:r>
    </w:p>
    <w:p w14:paraId="6CFBE731">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9.1.1割草（压扁）机</w:t>
      </w:r>
    </w:p>
    <w:p w14:paraId="54A06F84">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9.1.2搂草机</w:t>
      </w:r>
    </w:p>
    <w:p w14:paraId="63AB48A3">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9.1.3打（压）捆机</w:t>
      </w:r>
    </w:p>
    <w:p w14:paraId="08496EAE">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9.1.4草捆包膜机</w:t>
      </w:r>
    </w:p>
    <w:p w14:paraId="024FB9C7">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9.1.5青（黄）饲料收获机</w:t>
      </w:r>
    </w:p>
    <w:p w14:paraId="1A96ABC0">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9.1.6打捆包膜机</w:t>
      </w:r>
    </w:p>
    <w:p w14:paraId="379E844F">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9.2饲料（草）加工机械</w:t>
      </w:r>
    </w:p>
    <w:p w14:paraId="6E0BDCEA">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9.2.1铡草机</w:t>
      </w:r>
    </w:p>
    <w:p w14:paraId="300F4209">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9.2.2青贮切碎机</w:t>
      </w:r>
    </w:p>
    <w:p w14:paraId="3951D09E">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9.2.3饲料（草）粉碎机</w:t>
      </w:r>
    </w:p>
    <w:p w14:paraId="02D031E5">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9.2.4颗粒饲料压制机</w:t>
      </w:r>
    </w:p>
    <w:p w14:paraId="27201464">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9.2.5饲料混合机</w:t>
      </w:r>
    </w:p>
    <w:p w14:paraId="573E9A12">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9.2.6饲料膨化机</w:t>
      </w:r>
    </w:p>
    <w:p w14:paraId="1B4147B7">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9.2.7全混合日粮制备机</w:t>
      </w:r>
    </w:p>
    <w:p w14:paraId="03BDF0E6">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9.3饲料（草）搬运机械</w:t>
      </w:r>
    </w:p>
    <w:p w14:paraId="790D82B8">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9.3.1饲草捆收集机</w:t>
      </w:r>
    </w:p>
    <w:p w14:paraId="6FA507C5">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2"/>
          <w:sz w:val="32"/>
          <w:szCs w:val="32"/>
          <w:lang w:val="en-US" w:eastAsia="zh-CN" w:bidi="ar-SA"/>
        </w:rPr>
      </w:pPr>
      <w:r>
        <w:rPr>
          <w:rFonts w:ascii="Times New Roman" w:hAnsi="Times New Roman" w:eastAsia="黑体" w:cs="Times New Roman"/>
          <w:snapToGrid/>
          <w:color w:val="000000"/>
          <w:kern w:val="0"/>
          <w:sz w:val="32"/>
          <w:szCs w:val="32"/>
          <w:lang w:val="en-US" w:eastAsia="zh-CN" w:bidi="ar"/>
        </w:rPr>
        <w:t>10.畜禽养殖机械</w:t>
      </w:r>
      <w:r>
        <w:rPr>
          <w:rFonts w:ascii="Times New Roman" w:hAnsi="Times New Roman" w:eastAsia="黑体" w:cs="Times New Roman"/>
          <w:snapToGrid/>
          <w:color w:val="000000"/>
          <w:kern w:val="2"/>
          <w:sz w:val="32"/>
          <w:szCs w:val="32"/>
          <w:lang w:val="en-US" w:eastAsia="zh-CN" w:bidi="ar-SA"/>
        </w:rPr>
        <w:tab/>
      </w:r>
    </w:p>
    <w:p w14:paraId="633C1C63">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10.1畜禽养殖成套设备</w:t>
      </w:r>
    </w:p>
    <w:p w14:paraId="742FC6D3">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10.1.1蜜蜂养殖设备</w:t>
      </w:r>
    </w:p>
    <w:p w14:paraId="74DADEF5">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10.2畜禽养殖消杀防疫机械</w:t>
      </w:r>
    </w:p>
    <w:p w14:paraId="6020BC06">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10.2.1药浴机</w:t>
      </w:r>
    </w:p>
    <w:p w14:paraId="4DEF21C5">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10.3畜禽繁育设备</w:t>
      </w:r>
    </w:p>
    <w:p w14:paraId="5492A980">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10.3.1孵化机</w:t>
      </w:r>
    </w:p>
    <w:p w14:paraId="620E22F0">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10.4饲养设备</w:t>
      </w:r>
    </w:p>
    <w:p w14:paraId="36B27553">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10.4.1喂（送）料机</w:t>
      </w:r>
    </w:p>
    <w:p w14:paraId="31B892B6">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0"/>
          <w:sz w:val="32"/>
          <w:szCs w:val="32"/>
          <w:lang w:val="en-US" w:eastAsia="zh-CN" w:bidi="ar"/>
        </w:rPr>
      </w:pPr>
      <w:r>
        <w:rPr>
          <w:rFonts w:ascii="Times New Roman" w:hAnsi="Times New Roman" w:eastAsia="黑体" w:cs="Times New Roman"/>
          <w:snapToGrid/>
          <w:color w:val="000000"/>
          <w:kern w:val="0"/>
          <w:sz w:val="32"/>
          <w:szCs w:val="32"/>
          <w:lang w:val="en-US" w:eastAsia="zh-CN" w:bidi="ar"/>
        </w:rPr>
        <w:t>11.畜禽产品采集储运设备</w:t>
      </w:r>
    </w:p>
    <w:p w14:paraId="2EC0B797">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11.1.畜禽产品采集设备</w:t>
      </w:r>
    </w:p>
    <w:p w14:paraId="28BFDD2F">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11.1.1剪毛机</w:t>
      </w:r>
    </w:p>
    <w:p w14:paraId="52E009D9">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0"/>
          <w:sz w:val="32"/>
          <w:szCs w:val="32"/>
          <w:lang w:val="en-US" w:eastAsia="zh-CN" w:bidi="ar"/>
        </w:rPr>
      </w:pPr>
      <w:r>
        <w:rPr>
          <w:rFonts w:ascii="Times New Roman" w:hAnsi="Times New Roman" w:eastAsia="仿宋_GB2312" w:cs="Times New Roman"/>
          <w:snapToGrid/>
          <w:color w:val="000000"/>
          <w:kern w:val="0"/>
          <w:sz w:val="32"/>
          <w:szCs w:val="32"/>
          <w:lang w:val="en-US" w:eastAsia="zh-CN" w:bidi="ar"/>
        </w:rPr>
        <w:t>11.1.2挤奶机</w:t>
      </w:r>
    </w:p>
    <w:p w14:paraId="1CAC292F">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11.1.3生鲜乳速冷设备</w:t>
      </w:r>
    </w:p>
    <w:p w14:paraId="3B186A8C">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11.1.4散装乳冷藏灌</w:t>
      </w:r>
    </w:p>
    <w:p w14:paraId="6191C697">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11.2畜禽产品储运设备</w:t>
      </w:r>
    </w:p>
    <w:p w14:paraId="2BE23629">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11.2.1储奶罐</w:t>
      </w:r>
    </w:p>
    <w:p w14:paraId="647B93B9">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0"/>
          <w:sz w:val="32"/>
          <w:szCs w:val="32"/>
          <w:lang w:val="en-US" w:eastAsia="zh-CN" w:bidi="ar"/>
        </w:rPr>
      </w:pPr>
      <w:r>
        <w:rPr>
          <w:rFonts w:ascii="Times New Roman" w:hAnsi="Times New Roman" w:eastAsia="黑体" w:cs="Times New Roman"/>
          <w:snapToGrid/>
          <w:color w:val="000000"/>
          <w:kern w:val="0"/>
          <w:sz w:val="32"/>
          <w:szCs w:val="32"/>
          <w:lang w:val="en-US" w:eastAsia="zh-CN" w:bidi="ar"/>
        </w:rPr>
        <w:t>12.畜禽养殖废弃物及病死畜禽处理设备</w:t>
      </w:r>
    </w:p>
    <w:p w14:paraId="6C63FA71">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12.1畜禽粪污资源化利用设备</w:t>
      </w:r>
    </w:p>
    <w:p w14:paraId="5360F069">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12.1.1清粪机</w:t>
      </w:r>
    </w:p>
    <w:p w14:paraId="106FF203">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12.1.2畜禽粪污固液分离机</w:t>
      </w:r>
    </w:p>
    <w:p w14:paraId="18F69764">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12.1.3畜禽粪便发酵处理设备</w:t>
      </w:r>
    </w:p>
    <w:p w14:paraId="41107C33">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12.1.4畜禽粪便干燥设备</w:t>
      </w:r>
    </w:p>
    <w:p w14:paraId="0F136975">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12.1.5畜禽粪便翻堆设备</w:t>
      </w:r>
    </w:p>
    <w:p w14:paraId="6C77B748">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12.1.6沼液沼渣抽排设备</w:t>
      </w:r>
    </w:p>
    <w:p w14:paraId="31284860">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12.2病死畜禽储运及处理设备</w:t>
      </w:r>
    </w:p>
    <w:p w14:paraId="6C25F5AD">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12.2.1病死畜禽处理设备</w:t>
      </w:r>
    </w:p>
    <w:p w14:paraId="6C6CD7A7">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0"/>
          <w:sz w:val="32"/>
          <w:szCs w:val="32"/>
          <w:lang w:val="en-US" w:eastAsia="zh-CN" w:bidi="ar"/>
        </w:rPr>
      </w:pPr>
      <w:r>
        <w:rPr>
          <w:rFonts w:ascii="Times New Roman" w:hAnsi="Times New Roman" w:eastAsia="黑体" w:cs="Times New Roman"/>
          <w:snapToGrid/>
          <w:color w:val="000000"/>
          <w:kern w:val="0"/>
          <w:sz w:val="32"/>
          <w:szCs w:val="32"/>
          <w:lang w:val="en-US" w:eastAsia="zh-CN" w:bidi="ar"/>
        </w:rPr>
        <w:t>13.水产养殖机械</w:t>
      </w:r>
    </w:p>
    <w:p w14:paraId="0961FDD2">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13.1水产养殖成套设备</w:t>
      </w:r>
    </w:p>
    <w:p w14:paraId="5CC60611">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13.1.1网箱养殖装置</w:t>
      </w:r>
    </w:p>
    <w:p w14:paraId="1B742146">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13.2投饲机械</w:t>
      </w:r>
    </w:p>
    <w:p w14:paraId="660FCD9F">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13.2.1投（饲）饵机</w:t>
      </w:r>
    </w:p>
    <w:p w14:paraId="60A3290E">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13.3水质调控设备</w:t>
      </w:r>
    </w:p>
    <w:p w14:paraId="4B975814">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13.3.1增氧机</w:t>
      </w:r>
    </w:p>
    <w:p w14:paraId="1A1CF107">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13.3.2水质调控监控设备</w:t>
      </w:r>
    </w:p>
    <w:p w14:paraId="69904B9A">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0"/>
          <w:sz w:val="32"/>
          <w:szCs w:val="32"/>
          <w:lang w:val="en-US" w:eastAsia="zh-CN" w:bidi="ar"/>
        </w:rPr>
      </w:pPr>
      <w:r>
        <w:rPr>
          <w:rFonts w:ascii="Times New Roman" w:hAnsi="Times New Roman" w:eastAsia="黑体" w:cs="Times New Roman"/>
          <w:snapToGrid/>
          <w:color w:val="000000"/>
          <w:kern w:val="0"/>
          <w:sz w:val="32"/>
          <w:szCs w:val="32"/>
          <w:lang w:val="en-US" w:eastAsia="zh-CN" w:bidi="ar"/>
        </w:rPr>
        <w:t>14.种子初加工机械</w:t>
      </w:r>
    </w:p>
    <w:p w14:paraId="64088DF8">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14.1种子初加工机械</w:t>
      </w:r>
    </w:p>
    <w:p w14:paraId="560F6580">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14.1.1种子清选机</w:t>
      </w:r>
    </w:p>
    <w:p w14:paraId="6BBBAEB5">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14.1.2种子包衣机</w:t>
      </w:r>
    </w:p>
    <w:p w14:paraId="4D99EE7C">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0"/>
          <w:sz w:val="32"/>
          <w:szCs w:val="32"/>
          <w:lang w:val="en-US" w:eastAsia="zh-CN" w:bidi="ar"/>
        </w:rPr>
      </w:pPr>
      <w:r>
        <w:rPr>
          <w:rFonts w:ascii="Times New Roman" w:hAnsi="Times New Roman" w:eastAsia="黑体" w:cs="Times New Roman"/>
          <w:snapToGrid/>
          <w:color w:val="000000"/>
          <w:kern w:val="0"/>
          <w:sz w:val="32"/>
          <w:szCs w:val="32"/>
          <w:lang w:val="en-US" w:eastAsia="zh-CN" w:bidi="ar"/>
        </w:rPr>
        <w:t>15.粮油糖初加工机械</w:t>
      </w:r>
    </w:p>
    <w:p w14:paraId="2A5726C4">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15.1粮食初加工机械</w:t>
      </w:r>
    </w:p>
    <w:p w14:paraId="061240F9">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15.1.1粮食清选机</w:t>
      </w:r>
    </w:p>
    <w:p w14:paraId="75B06E82">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15.1.2谷物（粮食）干燥机（烘干机）</w:t>
      </w:r>
    </w:p>
    <w:p w14:paraId="159F83B3">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15.1.3碾米机</w:t>
      </w:r>
    </w:p>
    <w:p w14:paraId="47367857">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15.1.4粮食色选机</w:t>
      </w:r>
    </w:p>
    <w:p w14:paraId="62CF2D1F">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15.1.5磨粉机</w:t>
      </w:r>
    </w:p>
    <w:p w14:paraId="3D1E78D8">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15.1.6磨浆机</w:t>
      </w:r>
    </w:p>
    <w:p w14:paraId="7D9BEB9F">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15.2油料初加工机械</w:t>
      </w:r>
    </w:p>
    <w:p w14:paraId="68C74DBE">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15.2.1油菜籽干燥机</w:t>
      </w:r>
    </w:p>
    <w:p w14:paraId="11292374">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15.2.2油料果（籽）脱（剥）壳机</w:t>
      </w:r>
    </w:p>
    <w:p w14:paraId="14C7A238">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0"/>
          <w:sz w:val="32"/>
          <w:szCs w:val="32"/>
          <w:lang w:val="en-US" w:eastAsia="zh-CN" w:bidi="ar"/>
        </w:rPr>
      </w:pPr>
      <w:r>
        <w:rPr>
          <w:rFonts w:ascii="Times New Roman" w:hAnsi="Times New Roman" w:eastAsia="黑体" w:cs="Times New Roman"/>
          <w:snapToGrid/>
          <w:color w:val="000000"/>
          <w:kern w:val="0"/>
          <w:sz w:val="32"/>
          <w:szCs w:val="32"/>
          <w:lang w:val="en-US" w:eastAsia="zh-CN" w:bidi="ar"/>
        </w:rPr>
        <w:t>16.棉麻蚕初加工机械</w:t>
      </w:r>
    </w:p>
    <w:p w14:paraId="1A107A29">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16.1棉花初加工机械</w:t>
      </w:r>
    </w:p>
    <w:p w14:paraId="0F0FE088">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0"/>
          <w:sz w:val="32"/>
          <w:szCs w:val="32"/>
          <w:lang w:val="en-US" w:eastAsia="zh-CN" w:bidi="ar"/>
        </w:rPr>
      </w:pPr>
      <w:r>
        <w:rPr>
          <w:rFonts w:ascii="Times New Roman" w:hAnsi="Times New Roman" w:eastAsia="仿宋_GB2312" w:cs="Times New Roman"/>
          <w:snapToGrid/>
          <w:color w:val="000000"/>
          <w:kern w:val="0"/>
          <w:sz w:val="32"/>
          <w:szCs w:val="32"/>
          <w:lang w:val="en-US" w:eastAsia="zh-CN" w:bidi="ar"/>
        </w:rPr>
        <w:t>16.1.1籽棉清理机</w:t>
      </w:r>
    </w:p>
    <w:p w14:paraId="150B3B2A">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16.2麻类初加工机械</w:t>
      </w:r>
    </w:p>
    <w:p w14:paraId="00377E68">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0"/>
          <w:sz w:val="32"/>
          <w:szCs w:val="32"/>
          <w:lang w:val="en-US" w:eastAsia="zh-CN" w:bidi="ar"/>
        </w:rPr>
      </w:pPr>
      <w:r>
        <w:rPr>
          <w:rFonts w:ascii="Times New Roman" w:hAnsi="Times New Roman" w:eastAsia="仿宋_GB2312" w:cs="Times New Roman"/>
          <w:snapToGrid/>
          <w:color w:val="000000"/>
          <w:kern w:val="0"/>
          <w:sz w:val="32"/>
          <w:szCs w:val="32"/>
          <w:lang w:val="en-US" w:eastAsia="zh-CN" w:bidi="ar"/>
        </w:rPr>
        <w:t>16.2.1剥（刮）麻机</w:t>
      </w:r>
    </w:p>
    <w:p w14:paraId="2CC53707">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0"/>
          <w:sz w:val="32"/>
          <w:szCs w:val="32"/>
          <w:lang w:val="en-US" w:eastAsia="zh-CN" w:bidi="ar"/>
        </w:rPr>
      </w:pPr>
      <w:r>
        <w:rPr>
          <w:rFonts w:ascii="Times New Roman" w:hAnsi="Times New Roman" w:eastAsia="黑体" w:cs="Times New Roman"/>
          <w:snapToGrid/>
          <w:color w:val="000000"/>
          <w:kern w:val="0"/>
          <w:sz w:val="32"/>
          <w:szCs w:val="32"/>
          <w:lang w:val="en-US" w:eastAsia="zh-CN" w:bidi="ar"/>
        </w:rPr>
        <w:t>17.果菜茶初加工机械</w:t>
      </w:r>
    </w:p>
    <w:p w14:paraId="24C298E3">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17.1果蔬初加工机械</w:t>
      </w:r>
    </w:p>
    <w:p w14:paraId="7EA700BB">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17.1.1果蔬分级机</w:t>
      </w:r>
    </w:p>
    <w:p w14:paraId="06FD9F95">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17.1.2果蔬清洗机</w:t>
      </w:r>
    </w:p>
    <w:p w14:paraId="7C30B6BC">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17.1.3水果打蜡机</w:t>
      </w:r>
    </w:p>
    <w:p w14:paraId="0BD573CA">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17.1.4果蔬干燥机</w:t>
      </w:r>
    </w:p>
    <w:p w14:paraId="19BEC695">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0"/>
          <w:sz w:val="32"/>
          <w:szCs w:val="32"/>
          <w:lang w:val="en-US" w:eastAsia="zh-CN" w:bidi="ar"/>
        </w:rPr>
      </w:pPr>
      <w:r>
        <w:rPr>
          <w:rFonts w:ascii="Times New Roman" w:hAnsi="Times New Roman" w:eastAsia="仿宋_GB2312" w:cs="Times New Roman"/>
          <w:snapToGrid/>
          <w:color w:val="000000"/>
          <w:kern w:val="0"/>
          <w:sz w:val="32"/>
          <w:szCs w:val="32"/>
          <w:lang w:val="en-US" w:eastAsia="zh-CN" w:bidi="ar"/>
        </w:rPr>
        <w:t>17.1.5 脱篷（脯）机</w:t>
      </w:r>
    </w:p>
    <w:p w14:paraId="6402E8E8">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17.1.6青果（豆）脱壳机</w:t>
      </w:r>
    </w:p>
    <w:p w14:paraId="494D5BE8">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17.1.7干坚果脱壳机</w:t>
      </w:r>
    </w:p>
    <w:p w14:paraId="3DCE3CA6">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17.1.8果蔬去籽（核）机</w:t>
      </w:r>
    </w:p>
    <w:p w14:paraId="726E17C2">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17.1.9果蔬冷藏保鲜设备</w:t>
      </w:r>
    </w:p>
    <w:p w14:paraId="1D236072">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17.2茶叶初加工机械</w:t>
      </w:r>
    </w:p>
    <w:p w14:paraId="314C3043">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17.2.1茶叶做青机</w:t>
      </w:r>
    </w:p>
    <w:p w14:paraId="296D8829">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17.2.2茶叶杀青机</w:t>
      </w:r>
    </w:p>
    <w:p w14:paraId="57D0DD75">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17.2.3茶叶揉捻机</w:t>
      </w:r>
    </w:p>
    <w:p w14:paraId="6C9EDFE0">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17.2.4茶叶压扁机</w:t>
      </w:r>
    </w:p>
    <w:p w14:paraId="529CBB11">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17.2.5茶叶理条机</w:t>
      </w:r>
    </w:p>
    <w:p w14:paraId="597D2FA8">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17.2.6茶叶炒（烘）干机</w:t>
      </w:r>
    </w:p>
    <w:p w14:paraId="259CCF5F">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17.2.7茶叶清选机</w:t>
      </w:r>
    </w:p>
    <w:p w14:paraId="4F42759A">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17.2.8茶叶色选机</w:t>
      </w:r>
    </w:p>
    <w:p w14:paraId="48945A02">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17.2.9茶叶输送机</w:t>
      </w:r>
    </w:p>
    <w:p w14:paraId="0CBA4D75">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0"/>
          <w:sz w:val="32"/>
          <w:szCs w:val="32"/>
          <w:lang w:val="en-US" w:eastAsia="zh-CN" w:bidi="ar"/>
        </w:rPr>
      </w:pPr>
      <w:r>
        <w:rPr>
          <w:rFonts w:ascii="Times New Roman" w:hAnsi="Times New Roman" w:eastAsia="黑体" w:cs="Times New Roman"/>
          <w:snapToGrid/>
          <w:color w:val="000000"/>
          <w:kern w:val="0"/>
          <w:sz w:val="32"/>
          <w:szCs w:val="32"/>
          <w:lang w:val="en-US" w:eastAsia="zh-CN" w:bidi="ar"/>
        </w:rPr>
        <w:t>18.农用动力机械</w:t>
      </w:r>
    </w:p>
    <w:p w14:paraId="27BADD10">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18.1拖拉机</w:t>
      </w:r>
    </w:p>
    <w:p w14:paraId="4B15F158">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0"/>
          <w:sz w:val="32"/>
          <w:szCs w:val="32"/>
          <w:lang w:val="en-US" w:eastAsia="zh-CN" w:bidi="ar"/>
        </w:rPr>
      </w:pPr>
      <w:r>
        <w:rPr>
          <w:rFonts w:ascii="Times New Roman" w:hAnsi="Times New Roman" w:eastAsia="仿宋_GB2312" w:cs="Times New Roman"/>
          <w:snapToGrid/>
          <w:color w:val="000000"/>
          <w:kern w:val="0"/>
          <w:sz w:val="32"/>
          <w:szCs w:val="32"/>
          <w:lang w:val="en-US" w:eastAsia="zh-CN" w:bidi="ar"/>
        </w:rPr>
        <w:t>18.1.1轮式拖拉机</w:t>
      </w:r>
    </w:p>
    <w:p w14:paraId="39063034">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18.1.2手扶拖拉机</w:t>
      </w:r>
    </w:p>
    <w:p w14:paraId="16A81009">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18.1.3履带式拖拉机</w:t>
      </w:r>
    </w:p>
    <w:p w14:paraId="6D5F19AC">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2"/>
          <w:sz w:val="32"/>
          <w:szCs w:val="32"/>
          <w:lang w:val="en-US" w:eastAsia="zh-CN" w:bidi="ar-SA"/>
        </w:rPr>
      </w:pPr>
      <w:r>
        <w:rPr>
          <w:rFonts w:ascii="Times New Roman" w:hAnsi="Times New Roman" w:eastAsia="黑体" w:cs="Times New Roman"/>
          <w:snapToGrid/>
          <w:color w:val="000000"/>
          <w:kern w:val="0"/>
          <w:sz w:val="32"/>
          <w:szCs w:val="32"/>
          <w:lang w:val="en-US" w:eastAsia="zh-CN" w:bidi="ar"/>
        </w:rPr>
        <w:t>19.农用搬运机械</w:t>
      </w:r>
      <w:r>
        <w:rPr>
          <w:rFonts w:ascii="Times New Roman" w:hAnsi="Times New Roman" w:eastAsia="黑体" w:cs="Times New Roman"/>
          <w:snapToGrid/>
          <w:color w:val="000000"/>
          <w:kern w:val="2"/>
          <w:sz w:val="32"/>
          <w:szCs w:val="32"/>
          <w:lang w:val="en-US" w:eastAsia="zh-CN" w:bidi="ar-SA"/>
        </w:rPr>
        <w:tab/>
      </w:r>
    </w:p>
    <w:p w14:paraId="79CE531B">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19.1农用运输机械</w:t>
      </w:r>
    </w:p>
    <w:p w14:paraId="798A0809">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19.1.1田间搬运机</w:t>
      </w:r>
    </w:p>
    <w:p w14:paraId="577AE5B0">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19.1.2轨道运输机</w:t>
      </w:r>
    </w:p>
    <w:p w14:paraId="7DAE61EB">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0"/>
          <w:sz w:val="32"/>
          <w:szCs w:val="32"/>
          <w:lang w:val="en-US" w:eastAsia="zh-CN" w:bidi="ar"/>
        </w:rPr>
      </w:pPr>
      <w:r>
        <w:rPr>
          <w:rFonts w:ascii="Times New Roman" w:hAnsi="Times New Roman" w:eastAsia="黑体" w:cs="Times New Roman"/>
          <w:snapToGrid/>
          <w:color w:val="000000"/>
          <w:kern w:val="0"/>
          <w:sz w:val="32"/>
          <w:szCs w:val="32"/>
          <w:lang w:val="en-US" w:eastAsia="zh-CN" w:bidi="ar"/>
        </w:rPr>
        <w:t>20.农用水泵</w:t>
      </w:r>
    </w:p>
    <w:p w14:paraId="12F8EF68">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20.1农用水泵</w:t>
      </w:r>
    </w:p>
    <w:p w14:paraId="6DF772D0">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20.1.1潜水电泵</w:t>
      </w:r>
    </w:p>
    <w:p w14:paraId="593305B0">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20.1.地面泵（机组）</w:t>
      </w:r>
    </w:p>
    <w:p w14:paraId="678CD1E3">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0"/>
          <w:sz w:val="32"/>
          <w:szCs w:val="32"/>
          <w:lang w:val="en-US" w:eastAsia="zh-CN" w:bidi="ar"/>
        </w:rPr>
      </w:pPr>
      <w:r>
        <w:rPr>
          <w:rFonts w:ascii="Times New Roman" w:hAnsi="Times New Roman" w:eastAsia="黑体" w:cs="Times New Roman"/>
          <w:snapToGrid/>
          <w:color w:val="000000"/>
          <w:kern w:val="0"/>
          <w:sz w:val="32"/>
          <w:szCs w:val="32"/>
          <w:lang w:val="en-US" w:eastAsia="zh-CN" w:bidi="ar"/>
        </w:rPr>
        <w:t>21.设施环境控制设备</w:t>
      </w:r>
    </w:p>
    <w:p w14:paraId="641648BE">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21.1设施环境控制设备</w:t>
      </w:r>
    </w:p>
    <w:p w14:paraId="65813F01">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21.1.1拉幕（卷帘）设备</w:t>
      </w:r>
    </w:p>
    <w:p w14:paraId="21ABD189">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21.1.2加温设备</w:t>
      </w:r>
    </w:p>
    <w:p w14:paraId="1ED80621">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21.1.3湿帘降温设备</w:t>
      </w:r>
    </w:p>
    <w:p w14:paraId="7C91DCFE">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0"/>
          <w:sz w:val="32"/>
          <w:szCs w:val="32"/>
          <w:lang w:val="en-US" w:eastAsia="zh-CN" w:bidi="ar"/>
        </w:rPr>
      </w:pPr>
      <w:r>
        <w:rPr>
          <w:rFonts w:ascii="Times New Roman" w:hAnsi="Times New Roman" w:eastAsia="黑体" w:cs="Times New Roman"/>
          <w:snapToGrid/>
          <w:color w:val="000000"/>
          <w:kern w:val="0"/>
          <w:sz w:val="32"/>
          <w:szCs w:val="32"/>
          <w:lang w:val="en-US" w:eastAsia="zh-CN" w:bidi="ar"/>
        </w:rPr>
        <w:t>22.农田基本建设机械</w:t>
      </w:r>
    </w:p>
    <w:p w14:paraId="6696632B">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22.1平地机械（限与拖拉机配套）</w:t>
      </w:r>
    </w:p>
    <w:p w14:paraId="13A6DE3A">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22.1.1平地机</w:t>
      </w:r>
    </w:p>
    <w:p w14:paraId="7E70A423">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22.2清理机械</w:t>
      </w:r>
    </w:p>
    <w:p w14:paraId="1C4FDDC9">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0"/>
          <w:sz w:val="32"/>
          <w:szCs w:val="32"/>
          <w:lang w:val="en-US" w:eastAsia="zh-CN" w:bidi="ar"/>
        </w:rPr>
        <w:t>22.2.1捡（清）石机</w:t>
      </w:r>
    </w:p>
    <w:p w14:paraId="0A4421B5">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黑体" w:cs="Times New Roman"/>
          <w:snapToGrid/>
          <w:color w:val="000000"/>
          <w:kern w:val="2"/>
          <w:sz w:val="32"/>
          <w:szCs w:val="32"/>
          <w:lang w:val="en-US" w:eastAsia="zh-CN" w:bidi="ar-SA"/>
        </w:rPr>
      </w:pPr>
      <w:r>
        <w:rPr>
          <w:rFonts w:ascii="Times New Roman" w:hAnsi="Times New Roman" w:eastAsia="黑体" w:cs="Times New Roman"/>
          <w:snapToGrid/>
          <w:color w:val="000000"/>
          <w:kern w:val="0"/>
          <w:sz w:val="32"/>
          <w:szCs w:val="32"/>
          <w:lang w:val="en-US" w:eastAsia="zh-CN" w:bidi="ar"/>
        </w:rPr>
        <w:t>23.其他农业机械</w:t>
      </w:r>
      <w:r>
        <w:rPr>
          <w:rFonts w:ascii="Times New Roman" w:hAnsi="Times New Roman" w:eastAsia="黑体" w:cs="Times New Roman"/>
          <w:snapToGrid/>
          <w:color w:val="000000"/>
          <w:kern w:val="2"/>
          <w:sz w:val="32"/>
          <w:szCs w:val="32"/>
          <w:lang w:val="en-US" w:eastAsia="zh-CN" w:bidi="ar-SA"/>
        </w:rPr>
        <w:tab/>
      </w:r>
    </w:p>
    <w:p w14:paraId="0AC46CA6">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b/>
          <w:bCs/>
          <w:snapToGrid/>
          <w:color w:val="000000"/>
          <w:kern w:val="0"/>
          <w:sz w:val="32"/>
          <w:szCs w:val="32"/>
          <w:lang w:val="en-US" w:eastAsia="zh-CN" w:bidi="ar"/>
        </w:rPr>
      </w:pPr>
      <w:r>
        <w:rPr>
          <w:rFonts w:ascii="Times New Roman" w:hAnsi="Times New Roman" w:eastAsia="仿宋_GB2312" w:cs="Times New Roman"/>
          <w:b/>
          <w:bCs/>
          <w:snapToGrid/>
          <w:color w:val="000000"/>
          <w:kern w:val="0"/>
          <w:sz w:val="32"/>
          <w:szCs w:val="32"/>
          <w:lang w:val="en-US" w:eastAsia="zh-CN" w:bidi="ar"/>
        </w:rPr>
        <w:t>23.1其他农业机械</w:t>
      </w:r>
    </w:p>
    <w:p w14:paraId="1CB47A33">
      <w:pPr>
        <w:keepNext w:val="0"/>
        <w:keepLines w:val="0"/>
        <w:pageBreakBefore w:val="0"/>
        <w:widowControl w:val="0"/>
        <w:tabs>
          <w:tab w:val="left" w:pos="1080"/>
          <w:tab w:val="left" w:pos="2160"/>
        </w:tabs>
        <w:kinsoku/>
        <w:wordWrap/>
        <w:overflowPunct/>
        <w:topLinePunct w:val="0"/>
        <w:autoSpaceDE/>
        <w:autoSpaceDN/>
        <w:bidi w:val="0"/>
        <w:adjustRightInd/>
        <w:snapToGrid/>
        <w:spacing w:line="576" w:lineRule="exact"/>
        <w:ind w:firstLine="0" w:firstLineChars="0"/>
        <w:jc w:val="both"/>
        <w:textAlignment w:val="center"/>
        <w:rPr>
          <w:rFonts w:ascii="Times New Roman" w:hAnsi="Times New Roman" w:eastAsia="仿宋_GB2312" w:cs="Times New Roman"/>
          <w:snapToGrid/>
          <w:color w:val="000000"/>
          <w:kern w:val="0"/>
          <w:sz w:val="32"/>
          <w:szCs w:val="32"/>
          <w:lang w:val="en-US" w:eastAsia="zh-CN" w:bidi="ar"/>
        </w:rPr>
      </w:pPr>
      <w:r>
        <w:rPr>
          <w:rFonts w:ascii="Times New Roman" w:hAnsi="Times New Roman" w:eastAsia="仿宋_GB2312" w:cs="Times New Roman"/>
          <w:snapToGrid/>
          <w:color w:val="000000"/>
          <w:kern w:val="0"/>
          <w:sz w:val="32"/>
          <w:szCs w:val="32"/>
          <w:lang w:val="en-US" w:eastAsia="zh-CN" w:bidi="ar"/>
        </w:rPr>
        <w:t>23.1.1水井钻机</w:t>
      </w:r>
    </w:p>
    <w:p w14:paraId="54EEA05C">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ascii="Times New Roman" w:hAnsi="Times New Roman" w:eastAsia="CESI仿宋-GB2312" w:cs="Times New Roman"/>
          <w:snapToGrid/>
          <w:color w:val="000000"/>
          <w:spacing w:val="-9"/>
          <w:kern w:val="2"/>
          <w:sz w:val="32"/>
          <w:szCs w:val="32"/>
          <w:lang w:val="en-US" w:eastAsia="zh-CN" w:bidi="ar-SA"/>
        </w:rPr>
      </w:pPr>
    </w:p>
    <w:p w14:paraId="487B617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ascii="Times New Roman" w:hAnsi="Times New Roman" w:eastAsia="CESI仿宋-GB2312" w:cs="Times New Roman"/>
          <w:snapToGrid/>
          <w:color w:val="000000"/>
          <w:spacing w:val="-9"/>
          <w:kern w:val="2"/>
          <w:sz w:val="32"/>
          <w:szCs w:val="32"/>
          <w:lang w:val="en-US" w:eastAsia="zh-CN" w:bidi="ar-SA"/>
        </w:rPr>
      </w:pPr>
    </w:p>
    <w:p w14:paraId="3BAF2AA4">
      <w:pPr>
        <w:keepNext w:val="0"/>
        <w:keepLines w:val="0"/>
        <w:pageBreakBefore w:val="0"/>
        <w:widowControl w:val="0"/>
        <w:kinsoku/>
        <w:wordWrap/>
        <w:overflowPunct/>
        <w:topLinePunct w:val="0"/>
        <w:autoSpaceDE/>
        <w:autoSpaceDN/>
        <w:bidi w:val="0"/>
        <w:spacing w:line="576" w:lineRule="exact"/>
        <w:rPr>
          <w:rFonts w:ascii="Times New Roman" w:hAnsi="Times New Roman" w:eastAsia="黑体" w:cs="Times New Roman"/>
          <w:color w:val="000000"/>
          <w:kern w:val="2"/>
          <w:sz w:val="32"/>
          <w:szCs w:val="32"/>
          <w:lang w:val="en-US" w:eastAsia="zh-CN" w:bidi="ar-SA"/>
        </w:rPr>
      </w:pPr>
    </w:p>
    <w:p w14:paraId="557A4F82">
      <w:pPr>
        <w:keepNext w:val="0"/>
        <w:keepLines w:val="0"/>
        <w:pageBreakBefore w:val="0"/>
        <w:widowControl w:val="0"/>
        <w:kinsoku/>
        <w:wordWrap/>
        <w:overflowPunct/>
        <w:topLinePunct w:val="0"/>
        <w:autoSpaceDE/>
        <w:autoSpaceDN/>
        <w:bidi w:val="0"/>
        <w:spacing w:line="576" w:lineRule="exact"/>
        <w:rPr>
          <w:rFonts w:ascii="Times New Roman" w:hAnsi="Times New Roman" w:eastAsia="黑体" w:cs="Times New Roman"/>
          <w:color w:val="000000"/>
          <w:kern w:val="2"/>
          <w:sz w:val="32"/>
          <w:szCs w:val="32"/>
          <w:lang w:val="en-US" w:eastAsia="zh-CN" w:bidi="ar-SA"/>
        </w:rPr>
      </w:pPr>
    </w:p>
    <w:p w14:paraId="34674FBD">
      <w:pPr>
        <w:keepNext w:val="0"/>
        <w:keepLines w:val="0"/>
        <w:pageBreakBefore w:val="0"/>
        <w:widowControl w:val="0"/>
        <w:kinsoku/>
        <w:wordWrap/>
        <w:overflowPunct/>
        <w:topLinePunct w:val="0"/>
        <w:autoSpaceDE/>
        <w:autoSpaceDN/>
        <w:bidi w:val="0"/>
        <w:rPr>
          <w:rFonts w:ascii="Times New Roman" w:hAnsi="Times New Roman" w:eastAsia="黑体" w:cs="Times New Roman"/>
          <w:color w:val="000000"/>
          <w:kern w:val="2"/>
          <w:sz w:val="32"/>
          <w:szCs w:val="32"/>
          <w:lang w:val="en-US" w:eastAsia="zh-CN" w:bidi="ar-SA"/>
        </w:rPr>
      </w:pPr>
      <w:r>
        <w:rPr>
          <w:rFonts w:ascii="Times New Roman" w:hAnsi="Times New Roman" w:eastAsia="黑体" w:cs="Times New Roman"/>
          <w:color w:val="000000"/>
          <w:kern w:val="2"/>
          <w:sz w:val="32"/>
          <w:szCs w:val="32"/>
          <w:lang w:val="en-US" w:eastAsia="zh-CN" w:bidi="ar-SA"/>
        </w:rPr>
        <w:br w:type="page"/>
      </w:r>
    </w:p>
    <w:p w14:paraId="1705FA7E">
      <w:pPr>
        <w:keepNext w:val="0"/>
        <w:keepLines w:val="0"/>
        <w:pageBreakBefore w:val="0"/>
        <w:widowControl w:val="0"/>
        <w:kinsoku/>
        <w:wordWrap/>
        <w:overflowPunct/>
        <w:topLinePunct w:val="0"/>
        <w:autoSpaceDE/>
        <w:autoSpaceDN/>
        <w:bidi w:val="0"/>
        <w:adjustRightInd/>
        <w:spacing w:beforeAutospacing="0" w:afterAutospacing="0" w:line="576" w:lineRule="exact"/>
        <w:ind w:firstLine="0" w:firstLineChars="0"/>
        <w:jc w:val="both"/>
        <w:outlineLvl w:val="0"/>
        <w:rPr>
          <w:rFonts w:hint="eastAsia" w:ascii="Times New Roman" w:hAnsi="Times New Roman" w:eastAsia="黑体" w:cs="Times New Roman"/>
          <w:b w:val="0"/>
          <w:bCs w:val="0"/>
          <w:color w:val="000000"/>
          <w:kern w:val="0"/>
          <w:sz w:val="32"/>
          <w:szCs w:val="32"/>
          <w:lang w:val="en-US" w:eastAsia="zh-CN" w:bidi="ar-SA"/>
        </w:rPr>
      </w:pPr>
      <w:r>
        <w:rPr>
          <w:rFonts w:hint="eastAsia" w:ascii="Times New Roman" w:hAnsi="Times New Roman" w:eastAsia="黑体" w:cs="Times New Roman"/>
          <w:b w:val="0"/>
          <w:bCs w:val="0"/>
          <w:color w:val="000000"/>
          <w:kern w:val="0"/>
          <w:sz w:val="32"/>
          <w:szCs w:val="32"/>
          <w:lang w:val="en-US" w:eastAsia="zh-CN" w:bidi="ar-SA"/>
        </w:rPr>
        <w:t>附件2</w:t>
      </w:r>
    </w:p>
    <w:p w14:paraId="7E18208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left="0" w:leftChars="0" w:right="0" w:firstLine="0" w:firstLineChars="0"/>
        <w:jc w:val="center"/>
        <w:textAlignment w:val="baseline"/>
        <w:rPr>
          <w:rFonts w:hint="default" w:ascii="Times New Roman" w:hAnsi="Times New Roman" w:eastAsia="方正小标宋简体" w:cs="Times New Roman"/>
          <w:b w:val="0"/>
          <w:bCs/>
          <w:snapToGrid w:val="0"/>
          <w:color w:val="000000"/>
          <w:kern w:val="0"/>
          <w:sz w:val="44"/>
          <w:szCs w:val="44"/>
          <w:lang w:val="en-US" w:eastAsia="zh-CN" w:bidi="ar"/>
        </w:rPr>
      </w:pPr>
    </w:p>
    <w:p w14:paraId="74FA443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leftChars="0" w:right="0" w:firstLine="0" w:firstLineChars="0"/>
        <w:jc w:val="center"/>
        <w:textAlignment w:val="baseline"/>
        <w:rPr>
          <w:rFonts w:hint="default" w:ascii="Times New Roman" w:hAnsi="Times New Roman" w:eastAsia="方正小标宋简体" w:cs="Times New Roman"/>
          <w:b w:val="0"/>
          <w:bCs/>
          <w:snapToGrid w:val="0"/>
          <w:color w:val="000000"/>
          <w:kern w:val="0"/>
          <w:sz w:val="44"/>
          <w:szCs w:val="44"/>
          <w:lang w:val="en-US" w:eastAsia="zh-CN" w:bidi="ar"/>
        </w:rPr>
      </w:pPr>
      <w:r>
        <w:rPr>
          <w:rFonts w:hint="default" w:ascii="Times New Roman" w:hAnsi="Times New Roman" w:eastAsia="方正小标宋简体" w:cs="Times New Roman"/>
          <w:b w:val="0"/>
          <w:bCs/>
          <w:snapToGrid w:val="0"/>
          <w:color w:val="000000"/>
          <w:kern w:val="0"/>
          <w:sz w:val="44"/>
          <w:szCs w:val="44"/>
          <w:lang w:val="en-US" w:eastAsia="zh-CN" w:bidi="ar"/>
        </w:rPr>
        <w:t>农机购置与应用补贴操作实施流程</w:t>
      </w:r>
    </w:p>
    <w:p w14:paraId="0C4173E5">
      <w:pPr>
        <w:keepNext w:val="0"/>
        <w:keepLines w:val="0"/>
        <w:pageBreakBefore w:val="0"/>
        <w:widowControl w:val="0"/>
        <w:kinsoku/>
        <w:wordWrap/>
        <w:overflowPunct/>
        <w:topLinePunct w:val="0"/>
        <w:autoSpaceDE/>
        <w:autoSpaceDN/>
        <w:bidi w:val="0"/>
        <w:adjustRightInd w:val="0"/>
        <w:snapToGrid w:val="0"/>
        <w:spacing w:line="576" w:lineRule="exact"/>
        <w:textAlignment w:val="baseline"/>
        <w:rPr>
          <w:rFonts w:hint="default"/>
          <w:lang w:val="en-US" w:eastAsia="zh-CN"/>
        </w:rPr>
      </w:pPr>
    </w:p>
    <w:p w14:paraId="4BF7AF9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cs="Times New Roman"/>
          <w:snapToGrid/>
          <w:color w:val="000000"/>
          <w:kern w:val="2"/>
          <w:sz w:val="32"/>
          <w:szCs w:val="22"/>
          <w:lang w:val="en-US" w:eastAsia="zh-CN" w:bidi="ar-SA"/>
        </w:rPr>
      </w:pPr>
      <w:r>
        <w:rPr>
          <w:rFonts w:ascii="Times New Roman" w:hAnsi="Times New Roman" w:eastAsia="仿宋_GB2312" w:cs="Times New Roman"/>
          <w:snapToGrid/>
          <w:color w:val="000000"/>
          <w:kern w:val="2"/>
          <w:sz w:val="32"/>
          <w:szCs w:val="22"/>
          <w:lang w:val="en-US" w:eastAsia="zh-CN" w:bidi="ar-SA"/>
        </w:rPr>
        <w:t>农机购置与应用补贴政策实行</w:t>
      </w:r>
      <w:r>
        <w:rPr>
          <w:rFonts w:hint="eastAsia" w:ascii="Times New Roman" w:hAnsi="Times New Roman"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自主购机、定额补贴、先购后补</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县级结算、直补到卡</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户</w:t>
      </w:r>
      <w:r>
        <w:rPr>
          <w:rFonts w:hint="eastAsia" w:ascii="Times New Roman" w:hAnsi="Times New Roman" w:eastAsia="仿宋_GB2312" w:cs="Times New Roman"/>
          <w:snapToGrid/>
          <w:color w:val="000000"/>
          <w:kern w:val="2"/>
          <w:sz w:val="32"/>
          <w:szCs w:val="22"/>
          <w:lang w:val="en-US" w:eastAsia="zh-CN" w:bidi="ar-SA"/>
        </w:rPr>
        <w:t>）</w:t>
      </w:r>
      <w:r>
        <w:rPr>
          <w:rFonts w:hint="eastAsia" w:ascii="Times New Roman" w:hAnsi="Times New Roman"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。购机行为完成后</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购机者自主向当地农业农村部门提出补贴资金申领事项</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签署告知承诺书</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承诺购买行为、发票购机价格等信息真实有效</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按相关规定申办补贴。</w:t>
      </w:r>
    </w:p>
    <w:p w14:paraId="48DCF77E">
      <w:pPr>
        <w:keepNext w:val="0"/>
        <w:keepLines w:val="0"/>
        <w:pageBreakBefore w:val="0"/>
        <w:widowControl w:val="0"/>
        <w:kinsoku/>
        <w:wordWrap/>
        <w:overflowPunct/>
        <w:topLinePunct w:val="0"/>
        <w:autoSpaceDE/>
        <w:autoSpaceDN/>
        <w:bidi w:val="0"/>
        <w:adjustRightInd/>
        <w:snapToGrid/>
        <w:spacing w:line="576" w:lineRule="exact"/>
        <w:ind w:firstLine="667" w:firstLineChars="200"/>
        <w:jc w:val="both"/>
        <w:textAlignment w:val="auto"/>
        <w:rPr>
          <w:rFonts w:ascii="Times New Roman" w:hAnsi="Times New Roman" w:eastAsia="仿宋_GB2312" w:cs="Times New Roman"/>
          <w:snapToGrid/>
          <w:color w:val="000000"/>
          <w:spacing w:val="13"/>
          <w:kern w:val="2"/>
          <w:sz w:val="32"/>
          <w:szCs w:val="32"/>
          <w:lang w:val="en-US" w:eastAsia="en-US" w:bidi="ar-SA"/>
        </w:rPr>
      </w:pPr>
      <w:r>
        <w:rPr>
          <w:rFonts w:hint="eastAsia" w:ascii="Times New Roman" w:hAnsi="Times New Roman" w:eastAsia="楷体_GB2312" w:cs="Times New Roman"/>
          <w:b/>
          <w:snapToGrid/>
          <w:color w:val="000000"/>
          <w:spacing w:val="6"/>
          <w:kern w:val="2"/>
          <w:sz w:val="32"/>
          <w:szCs w:val="32"/>
          <w:lang w:val="en-US" w:eastAsia="zh-CN" w:bidi="ar-SA"/>
        </w:rPr>
        <w:t>（一）发布实施规定。</w:t>
      </w:r>
      <w:r>
        <w:rPr>
          <w:rFonts w:ascii="Times New Roman" w:hAnsi="Times New Roman" w:eastAsia="仿宋_GB2312" w:cs="Times New Roman"/>
          <w:snapToGrid/>
          <w:color w:val="000000"/>
          <w:kern w:val="2"/>
          <w:sz w:val="32"/>
          <w:szCs w:val="34"/>
          <w:lang w:val="en-US" w:eastAsia="en-US" w:bidi="ar-SA"/>
        </w:rPr>
        <w:t>各县（区）农业农村和财政部门根据本方案要求，编制当地2024</w:t>
      </w:r>
      <w:r>
        <w:rPr>
          <w:rFonts w:hint="eastAsia" w:ascii="Times New Roman" w:hAnsi="Times New Roman" w:eastAsia="仿宋_GB2312" w:cs="Times New Roman"/>
          <w:snapToGrid/>
          <w:color w:val="000000"/>
          <w:kern w:val="2"/>
          <w:sz w:val="32"/>
          <w:szCs w:val="34"/>
          <w:lang w:val="en-US" w:eastAsia="zh-CN" w:bidi="ar-SA"/>
        </w:rPr>
        <w:t>—</w:t>
      </w:r>
      <w:r>
        <w:rPr>
          <w:rFonts w:ascii="Times New Roman" w:hAnsi="Times New Roman" w:eastAsia="仿宋_GB2312" w:cs="Times New Roman"/>
          <w:snapToGrid/>
          <w:color w:val="000000"/>
          <w:kern w:val="2"/>
          <w:sz w:val="32"/>
          <w:szCs w:val="34"/>
          <w:lang w:val="en-US" w:eastAsia="en-US" w:bidi="ar-SA"/>
        </w:rPr>
        <w:t>2026年农机购置与应用补贴实施方案，向社会公布实施，并按照职责分工和有关规定，全面公开操作程序、补贴额一览表、补贴机</w:t>
      </w:r>
      <w:r>
        <w:rPr>
          <w:rFonts w:ascii="Times New Roman" w:hAnsi="Times New Roman" w:eastAsia="仿宋_GB2312" w:cs="Times New Roman"/>
          <w:snapToGrid/>
          <w:color w:val="000000"/>
          <w:spacing w:val="13"/>
          <w:kern w:val="2"/>
          <w:sz w:val="32"/>
          <w:szCs w:val="32"/>
          <w:lang w:val="en-US" w:eastAsia="en-US" w:bidi="ar-SA"/>
        </w:rPr>
        <w:t>具信息表、咨询投诉举报电话等信息。</w:t>
      </w:r>
    </w:p>
    <w:p w14:paraId="629AFE01">
      <w:pPr>
        <w:keepNext w:val="0"/>
        <w:keepLines w:val="0"/>
        <w:pageBreakBefore w:val="0"/>
        <w:widowControl w:val="0"/>
        <w:kinsoku/>
        <w:wordWrap/>
        <w:overflowPunct/>
        <w:topLinePunct w:val="0"/>
        <w:autoSpaceDE/>
        <w:autoSpaceDN/>
        <w:bidi w:val="0"/>
        <w:adjustRightInd/>
        <w:snapToGrid/>
        <w:spacing w:line="576" w:lineRule="exact"/>
        <w:ind w:firstLine="667" w:firstLineChars="200"/>
        <w:jc w:val="both"/>
        <w:textAlignment w:val="auto"/>
        <w:rPr>
          <w:rFonts w:ascii="Times New Roman" w:hAnsi="Times New Roman" w:eastAsia="仿宋_GB2312" w:cs="Times New Roman"/>
          <w:snapToGrid/>
          <w:color w:val="000000"/>
          <w:spacing w:val="4"/>
          <w:kern w:val="2"/>
          <w:sz w:val="32"/>
          <w:szCs w:val="32"/>
          <w:lang w:val="en-US" w:eastAsia="en-US" w:bidi="ar-SA"/>
        </w:rPr>
      </w:pPr>
      <w:r>
        <w:rPr>
          <w:rFonts w:hint="eastAsia" w:ascii="Times New Roman" w:hAnsi="Times New Roman" w:eastAsia="楷体_GB2312" w:cs="Times New Roman"/>
          <w:b/>
          <w:snapToGrid/>
          <w:color w:val="000000"/>
          <w:spacing w:val="6"/>
          <w:kern w:val="2"/>
          <w:sz w:val="32"/>
          <w:szCs w:val="32"/>
          <w:lang w:val="en-US" w:eastAsia="zh-CN" w:bidi="ar-SA"/>
        </w:rPr>
        <w:t>（二）组织机具投档。</w:t>
      </w:r>
      <w:r>
        <w:rPr>
          <w:rFonts w:hint="eastAsia" w:ascii="Times New Roman" w:hAnsi="Times New Roman" w:eastAsia="仿宋_GB2312" w:cs="Times New Roman"/>
          <w:snapToGrid/>
          <w:color w:val="000000"/>
          <w:kern w:val="2"/>
          <w:sz w:val="32"/>
          <w:szCs w:val="22"/>
          <w:lang w:val="en-US" w:eastAsia="zh-CN" w:bidi="ar-SA"/>
        </w:rPr>
        <w:t>省农业农村厅</w:t>
      </w:r>
      <w:r>
        <w:rPr>
          <w:rFonts w:hint="eastAsia" w:ascii="Times New Roman" w:hAnsi="Times New Roman" w:cs="Times New Roman"/>
          <w:snapToGrid/>
          <w:color w:val="000000"/>
          <w:kern w:val="2"/>
          <w:sz w:val="32"/>
          <w:szCs w:val="22"/>
          <w:lang w:val="en-US" w:eastAsia="zh-CN" w:bidi="ar-SA"/>
        </w:rPr>
        <w:t>按照</w:t>
      </w:r>
      <w:r>
        <w:rPr>
          <w:rFonts w:ascii="Times New Roman" w:hAnsi="Times New Roman" w:eastAsia="仿宋_GB2312" w:cs="Times New Roman"/>
          <w:snapToGrid/>
          <w:color w:val="000000"/>
          <w:kern w:val="2"/>
          <w:sz w:val="32"/>
          <w:szCs w:val="22"/>
          <w:lang w:val="en-US" w:eastAsia="zh-CN" w:bidi="ar-SA"/>
        </w:rPr>
        <w:t>《农业农村部办公厅关于进一步做好农机购置补贴机具投档与核验等工作的通知》（农办机〔2019〕7号）中《农机购置补贴机具投档工作规范</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试行</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》等要求</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通过农机购置与应用补贴产品自主投档平台</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常年受理企业投档</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分批组织开展审核</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公示公布投档结果</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并导入办理服务系统。严格投档资料审核，组织相关专家严格审查投档信息，对提高补贴额测算比例产品、新推广产品、首次申请列入补贴范围产品、价格明显背离同类同档产品、结构过于简单产品、非常规产品等机具（以下简称</w:t>
      </w:r>
      <w:r>
        <w:rPr>
          <w:rFonts w:hint="eastAsia" w:ascii="Times New Roman" w:hAnsi="Times New Roman"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高风险机具</w:t>
      </w:r>
      <w:r>
        <w:rPr>
          <w:rFonts w:hint="eastAsia" w:ascii="Times New Roman" w:hAnsi="Times New Roman"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）和成套设施装备，采取交叉互审等方式严格审核。</w:t>
      </w:r>
      <w:r>
        <w:rPr>
          <w:rFonts w:ascii="Times New Roman" w:hAnsi="Times New Roman" w:eastAsia="仿宋_GB2312" w:cs="Times New Roman"/>
          <w:snapToGrid/>
          <w:color w:val="000000"/>
          <w:spacing w:val="4"/>
          <w:kern w:val="2"/>
          <w:sz w:val="32"/>
          <w:szCs w:val="32"/>
          <w:lang w:val="en-US" w:eastAsia="en-US" w:bidi="ar-SA"/>
        </w:rPr>
        <w:t>农机生产企业按照</w:t>
      </w:r>
      <w:r>
        <w:rPr>
          <w:rFonts w:hint="eastAsia" w:ascii="Times New Roman" w:hAnsi="Times New Roman" w:cs="Times New Roman"/>
          <w:snapToGrid/>
          <w:color w:val="000000"/>
          <w:spacing w:val="4"/>
          <w:kern w:val="2"/>
          <w:sz w:val="32"/>
          <w:szCs w:val="32"/>
          <w:lang w:val="en-US" w:eastAsia="zh-CN" w:bidi="ar-SA"/>
        </w:rPr>
        <w:t>“</w:t>
      </w:r>
      <w:r>
        <w:rPr>
          <w:rFonts w:ascii="Times New Roman" w:hAnsi="Times New Roman" w:eastAsia="仿宋_GB2312" w:cs="Times New Roman"/>
          <w:snapToGrid/>
          <w:color w:val="000000"/>
          <w:spacing w:val="4"/>
          <w:kern w:val="2"/>
          <w:sz w:val="32"/>
          <w:szCs w:val="32"/>
          <w:lang w:val="en-US" w:eastAsia="en-US" w:bidi="ar-SA"/>
        </w:rPr>
        <w:t>自愿参加、自主投档、承诺践诺</w:t>
      </w:r>
      <w:r>
        <w:rPr>
          <w:rFonts w:hint="eastAsia" w:ascii="Times New Roman" w:hAnsi="Times New Roman" w:cs="Times New Roman"/>
          <w:snapToGrid/>
          <w:color w:val="000000"/>
          <w:spacing w:val="4"/>
          <w:kern w:val="2"/>
          <w:sz w:val="32"/>
          <w:szCs w:val="32"/>
          <w:lang w:val="en-US" w:eastAsia="zh-CN" w:bidi="ar-SA"/>
        </w:rPr>
        <w:t>”</w:t>
      </w:r>
      <w:r>
        <w:rPr>
          <w:rFonts w:ascii="Times New Roman" w:hAnsi="Times New Roman" w:eastAsia="仿宋_GB2312" w:cs="Times New Roman"/>
          <w:snapToGrid/>
          <w:color w:val="000000"/>
          <w:spacing w:val="4"/>
          <w:kern w:val="2"/>
          <w:sz w:val="32"/>
          <w:szCs w:val="32"/>
          <w:lang w:val="en-US" w:eastAsia="en-US" w:bidi="ar-SA"/>
        </w:rPr>
        <w:t>原则，按规定投送或提交有关资料。从严查处不实投档行为，对超范围投送产品、低档高投等造成品目和档次错误的，按规定严肃查处；对多次或重复发生提供不实投档资料违规行为的农机企业，应按有关规定从重或加重处理。</w:t>
      </w:r>
    </w:p>
    <w:p w14:paraId="60F2440B">
      <w:pPr>
        <w:keepNext w:val="0"/>
        <w:keepLines w:val="0"/>
        <w:pageBreakBefore w:val="0"/>
        <w:widowControl w:val="0"/>
        <w:kinsoku/>
        <w:wordWrap/>
        <w:overflowPunct/>
        <w:topLinePunct w:val="0"/>
        <w:autoSpaceDE/>
        <w:autoSpaceDN/>
        <w:bidi w:val="0"/>
        <w:adjustRightInd/>
        <w:snapToGrid/>
        <w:spacing w:line="576" w:lineRule="exact"/>
        <w:ind w:firstLine="667" w:firstLineChars="200"/>
        <w:jc w:val="both"/>
        <w:textAlignment w:val="auto"/>
        <w:rPr>
          <w:rFonts w:ascii="Times New Roman" w:hAnsi="Times New Roman" w:eastAsia="仿宋_GB2312" w:cs="Times New Roman"/>
          <w:snapToGrid/>
          <w:color w:val="000000"/>
          <w:spacing w:val="6"/>
          <w:kern w:val="2"/>
          <w:sz w:val="32"/>
          <w:szCs w:val="32"/>
          <w:lang w:val="en-US" w:eastAsia="zh-CN" w:bidi="ar-SA"/>
        </w:rPr>
      </w:pPr>
      <w:r>
        <w:rPr>
          <w:rFonts w:hint="eastAsia" w:ascii="Times New Roman" w:hAnsi="Times New Roman" w:eastAsia="楷体_GB2312" w:cs="Times New Roman"/>
          <w:b/>
          <w:snapToGrid/>
          <w:color w:val="000000"/>
          <w:spacing w:val="6"/>
          <w:kern w:val="2"/>
          <w:sz w:val="32"/>
          <w:szCs w:val="32"/>
          <w:lang w:val="en-US" w:eastAsia="zh-CN" w:bidi="ar-SA"/>
        </w:rPr>
        <w:t>（三）现场演示评价。</w:t>
      </w:r>
      <w:r>
        <w:rPr>
          <w:rFonts w:ascii="Times New Roman" w:hAnsi="Times New Roman" w:eastAsia="仿宋_GB2312" w:cs="Times New Roman"/>
          <w:snapToGrid/>
          <w:color w:val="000000"/>
          <w:spacing w:val="6"/>
          <w:kern w:val="2"/>
          <w:sz w:val="32"/>
          <w:szCs w:val="32"/>
          <w:lang w:val="en-US" w:eastAsia="zh-CN" w:bidi="ar-SA"/>
        </w:rPr>
        <w:t>重点对实施过程发现的</w:t>
      </w:r>
      <w:r>
        <w:rPr>
          <w:rFonts w:ascii="Times New Roman" w:hAnsi="Times New Roman" w:eastAsia="仿宋_GB2312" w:cs="Times New Roman"/>
          <w:snapToGrid/>
          <w:color w:val="000000"/>
          <w:spacing w:val="6"/>
          <w:kern w:val="2"/>
          <w:sz w:val="32"/>
          <w:szCs w:val="32"/>
          <w:highlight w:val="none"/>
          <w:lang w:val="en-US" w:eastAsia="zh-CN" w:bidi="ar-SA"/>
        </w:rPr>
        <w:t>高风险机具</w:t>
      </w:r>
      <w:r>
        <w:rPr>
          <w:rFonts w:hint="eastAsia" w:ascii="Times New Roman" w:hAnsi="Times New Roman" w:eastAsia="仿宋_GB2312" w:cs="Times New Roman"/>
          <w:snapToGrid/>
          <w:color w:val="000000"/>
          <w:spacing w:val="6"/>
          <w:kern w:val="2"/>
          <w:sz w:val="32"/>
          <w:szCs w:val="32"/>
          <w:highlight w:val="none"/>
          <w:lang w:val="en-US" w:eastAsia="zh-CN" w:bidi="ar-SA"/>
        </w:rPr>
        <w:t>（提高补贴额测算比例产品、新推广产品、首次申请列入补贴范围产品、价格明显背离同类同档产品、结构过于简单产品、非常规产品等机具）</w:t>
      </w:r>
      <w:r>
        <w:rPr>
          <w:rFonts w:ascii="Times New Roman" w:hAnsi="Times New Roman" w:eastAsia="仿宋_GB2312" w:cs="Times New Roman"/>
          <w:snapToGrid/>
          <w:color w:val="000000"/>
          <w:spacing w:val="6"/>
          <w:kern w:val="2"/>
          <w:sz w:val="32"/>
          <w:szCs w:val="32"/>
          <w:lang w:val="en-US" w:eastAsia="zh-CN" w:bidi="ar-SA"/>
        </w:rPr>
        <w:t>规范组织开展现场演示评价或验证。现场演示评价或验证发现有问题的</w:t>
      </w:r>
      <w:r>
        <w:rPr>
          <w:rFonts w:hint="eastAsia" w:ascii="Times New Roman" w:hAnsi="Times New Roman" w:eastAsia="仿宋_GB2312" w:cs="Times New Roman"/>
          <w:snapToGrid/>
          <w:color w:val="000000"/>
          <w:spacing w:val="6"/>
          <w:kern w:val="2"/>
          <w:sz w:val="32"/>
          <w:szCs w:val="32"/>
          <w:lang w:val="en-US" w:eastAsia="zh-CN" w:bidi="ar-SA"/>
        </w:rPr>
        <w:t>，</w:t>
      </w:r>
      <w:r>
        <w:rPr>
          <w:rFonts w:ascii="Times New Roman" w:hAnsi="Times New Roman" w:eastAsia="仿宋_GB2312" w:cs="Times New Roman"/>
          <w:snapToGrid/>
          <w:color w:val="000000"/>
          <w:spacing w:val="6"/>
          <w:kern w:val="2"/>
          <w:sz w:val="32"/>
          <w:szCs w:val="32"/>
          <w:lang w:val="en-US" w:eastAsia="zh-CN" w:bidi="ar-SA"/>
        </w:rPr>
        <w:t>要对该产品及时采取封闭措施</w:t>
      </w:r>
      <w:r>
        <w:rPr>
          <w:rFonts w:hint="eastAsia" w:ascii="Times New Roman" w:hAnsi="Times New Roman" w:eastAsia="仿宋_GB2312" w:cs="Times New Roman"/>
          <w:snapToGrid/>
          <w:color w:val="000000"/>
          <w:spacing w:val="6"/>
          <w:kern w:val="2"/>
          <w:sz w:val="32"/>
          <w:szCs w:val="32"/>
          <w:lang w:val="en-US" w:eastAsia="zh-CN" w:bidi="ar-SA"/>
        </w:rPr>
        <w:t>，</w:t>
      </w:r>
      <w:r>
        <w:rPr>
          <w:rFonts w:ascii="Times New Roman" w:hAnsi="Times New Roman" w:eastAsia="仿宋_GB2312" w:cs="Times New Roman"/>
          <w:snapToGrid/>
          <w:color w:val="000000"/>
          <w:spacing w:val="6"/>
          <w:kern w:val="2"/>
          <w:sz w:val="32"/>
          <w:szCs w:val="32"/>
          <w:lang w:val="en-US" w:eastAsia="zh-CN" w:bidi="ar-SA"/>
        </w:rPr>
        <w:t>并开展调查。调查结束后</w:t>
      </w:r>
      <w:r>
        <w:rPr>
          <w:rFonts w:hint="eastAsia" w:ascii="Times New Roman" w:hAnsi="Times New Roman" w:eastAsia="仿宋_GB2312" w:cs="Times New Roman"/>
          <w:snapToGrid/>
          <w:color w:val="000000"/>
          <w:spacing w:val="6"/>
          <w:kern w:val="2"/>
          <w:sz w:val="32"/>
          <w:szCs w:val="32"/>
          <w:lang w:val="en-US" w:eastAsia="zh-CN" w:bidi="ar-SA"/>
        </w:rPr>
        <w:t>，</w:t>
      </w:r>
      <w:r>
        <w:rPr>
          <w:rFonts w:ascii="Times New Roman" w:hAnsi="Times New Roman" w:eastAsia="仿宋_GB2312" w:cs="Times New Roman"/>
          <w:snapToGrid/>
          <w:color w:val="000000"/>
          <w:spacing w:val="6"/>
          <w:kern w:val="2"/>
          <w:sz w:val="32"/>
          <w:szCs w:val="32"/>
          <w:lang w:val="en-US" w:eastAsia="zh-CN" w:bidi="ar-SA"/>
        </w:rPr>
        <w:t>根据有关规定进行处理</w:t>
      </w:r>
      <w:r>
        <w:rPr>
          <w:rFonts w:hint="eastAsia" w:ascii="Times New Roman" w:hAnsi="Times New Roman" w:eastAsia="仿宋_GB2312" w:cs="Times New Roman"/>
          <w:snapToGrid/>
          <w:color w:val="000000"/>
          <w:spacing w:val="6"/>
          <w:kern w:val="2"/>
          <w:sz w:val="32"/>
          <w:szCs w:val="32"/>
          <w:lang w:val="en-US" w:eastAsia="zh-CN" w:bidi="ar-SA"/>
        </w:rPr>
        <w:t>；</w:t>
      </w:r>
      <w:r>
        <w:rPr>
          <w:rFonts w:ascii="Times New Roman" w:hAnsi="Times New Roman" w:eastAsia="仿宋_GB2312" w:cs="Times New Roman"/>
          <w:snapToGrid/>
          <w:color w:val="000000"/>
          <w:spacing w:val="6"/>
          <w:kern w:val="2"/>
          <w:sz w:val="32"/>
          <w:szCs w:val="32"/>
          <w:lang w:val="en-US" w:eastAsia="zh-CN" w:bidi="ar-SA"/>
        </w:rPr>
        <w:t>涉及鉴定</w:t>
      </w:r>
      <w:r>
        <w:rPr>
          <w:rFonts w:hint="eastAsia" w:ascii="Times New Roman" w:hAnsi="Times New Roman" w:eastAsia="仿宋_GB2312" w:cs="Times New Roman"/>
          <w:snapToGrid/>
          <w:color w:val="000000"/>
          <w:spacing w:val="6"/>
          <w:kern w:val="2"/>
          <w:sz w:val="32"/>
          <w:szCs w:val="32"/>
          <w:lang w:val="en-US" w:eastAsia="zh-CN" w:bidi="ar-SA"/>
        </w:rPr>
        <w:t>（</w:t>
      </w:r>
      <w:r>
        <w:rPr>
          <w:rFonts w:ascii="Times New Roman" w:hAnsi="Times New Roman" w:eastAsia="仿宋_GB2312" w:cs="Times New Roman"/>
          <w:snapToGrid/>
          <w:color w:val="000000"/>
          <w:spacing w:val="6"/>
          <w:kern w:val="2"/>
          <w:sz w:val="32"/>
          <w:szCs w:val="32"/>
          <w:lang w:val="en-US" w:eastAsia="zh-CN" w:bidi="ar-SA"/>
        </w:rPr>
        <w:t>认证</w:t>
      </w:r>
      <w:r>
        <w:rPr>
          <w:rFonts w:hint="eastAsia" w:ascii="Times New Roman" w:hAnsi="Times New Roman" w:eastAsia="仿宋_GB2312" w:cs="Times New Roman"/>
          <w:snapToGrid/>
          <w:color w:val="000000"/>
          <w:spacing w:val="6"/>
          <w:kern w:val="2"/>
          <w:sz w:val="32"/>
          <w:szCs w:val="32"/>
          <w:lang w:val="en-US" w:eastAsia="zh-CN" w:bidi="ar-SA"/>
        </w:rPr>
        <w:t>）</w:t>
      </w:r>
      <w:r>
        <w:rPr>
          <w:rFonts w:ascii="Times New Roman" w:hAnsi="Times New Roman" w:eastAsia="仿宋_GB2312" w:cs="Times New Roman"/>
          <w:snapToGrid/>
          <w:color w:val="000000"/>
          <w:spacing w:val="6"/>
          <w:kern w:val="2"/>
          <w:sz w:val="32"/>
          <w:szCs w:val="32"/>
          <w:lang w:val="en-US" w:eastAsia="zh-CN" w:bidi="ar-SA"/>
        </w:rPr>
        <w:t>及检验检测工作的</w:t>
      </w:r>
      <w:r>
        <w:rPr>
          <w:rFonts w:hint="eastAsia" w:ascii="Times New Roman" w:hAnsi="Times New Roman" w:eastAsia="仿宋_GB2312" w:cs="Times New Roman"/>
          <w:snapToGrid/>
          <w:color w:val="000000"/>
          <w:spacing w:val="6"/>
          <w:kern w:val="2"/>
          <w:sz w:val="32"/>
          <w:szCs w:val="32"/>
          <w:lang w:val="en-US" w:eastAsia="zh-CN" w:bidi="ar-SA"/>
        </w:rPr>
        <w:t>，</w:t>
      </w:r>
      <w:r>
        <w:rPr>
          <w:rFonts w:ascii="Times New Roman" w:hAnsi="Times New Roman" w:eastAsia="仿宋_GB2312" w:cs="Times New Roman"/>
          <w:snapToGrid/>
          <w:color w:val="000000"/>
          <w:spacing w:val="6"/>
          <w:kern w:val="2"/>
          <w:sz w:val="32"/>
          <w:szCs w:val="32"/>
          <w:lang w:val="en-US" w:eastAsia="zh-CN" w:bidi="ar-SA"/>
        </w:rPr>
        <w:t>可视情</w:t>
      </w:r>
      <w:r>
        <w:rPr>
          <w:rFonts w:hint="eastAsia" w:ascii="Times New Roman" w:hAnsi="Times New Roman" w:cs="Times New Roman"/>
          <w:snapToGrid/>
          <w:color w:val="000000"/>
          <w:spacing w:val="6"/>
          <w:kern w:val="2"/>
          <w:sz w:val="32"/>
          <w:szCs w:val="32"/>
          <w:lang w:val="en-US" w:eastAsia="zh-CN" w:bidi="ar-SA"/>
        </w:rPr>
        <w:t>况</w:t>
      </w:r>
      <w:r>
        <w:rPr>
          <w:rFonts w:ascii="Times New Roman" w:hAnsi="Times New Roman" w:eastAsia="仿宋_GB2312" w:cs="Times New Roman"/>
          <w:snapToGrid/>
          <w:color w:val="000000"/>
          <w:spacing w:val="6"/>
          <w:kern w:val="2"/>
          <w:sz w:val="32"/>
          <w:szCs w:val="32"/>
          <w:lang w:val="en-US" w:eastAsia="zh-CN" w:bidi="ar-SA"/>
        </w:rPr>
        <w:t>暂停采信相关机构的证书</w:t>
      </w:r>
      <w:r>
        <w:rPr>
          <w:rFonts w:hint="eastAsia" w:ascii="Times New Roman" w:hAnsi="Times New Roman" w:eastAsia="仿宋_GB2312" w:cs="Times New Roman"/>
          <w:snapToGrid/>
          <w:color w:val="000000"/>
          <w:spacing w:val="6"/>
          <w:kern w:val="2"/>
          <w:sz w:val="32"/>
          <w:szCs w:val="32"/>
          <w:lang w:val="en-US" w:eastAsia="zh-CN" w:bidi="ar-SA"/>
        </w:rPr>
        <w:t>（</w:t>
      </w:r>
      <w:r>
        <w:rPr>
          <w:rFonts w:ascii="Times New Roman" w:hAnsi="Times New Roman" w:eastAsia="仿宋_GB2312" w:cs="Times New Roman"/>
          <w:snapToGrid/>
          <w:color w:val="000000"/>
          <w:spacing w:val="6"/>
          <w:kern w:val="2"/>
          <w:sz w:val="32"/>
          <w:szCs w:val="32"/>
          <w:lang w:val="en-US" w:eastAsia="zh-CN" w:bidi="ar-SA"/>
        </w:rPr>
        <w:t>报告</w:t>
      </w:r>
      <w:r>
        <w:rPr>
          <w:rFonts w:hint="eastAsia" w:ascii="Times New Roman" w:hAnsi="Times New Roman" w:eastAsia="仿宋_GB2312" w:cs="Times New Roman"/>
          <w:snapToGrid/>
          <w:color w:val="000000"/>
          <w:spacing w:val="6"/>
          <w:kern w:val="2"/>
          <w:sz w:val="32"/>
          <w:szCs w:val="32"/>
          <w:lang w:val="en-US" w:eastAsia="zh-CN" w:bidi="ar-SA"/>
        </w:rPr>
        <w:t>），</w:t>
      </w:r>
      <w:r>
        <w:rPr>
          <w:rFonts w:ascii="Times New Roman" w:hAnsi="Times New Roman" w:eastAsia="仿宋_GB2312" w:cs="Times New Roman"/>
          <w:snapToGrid/>
          <w:color w:val="000000"/>
          <w:spacing w:val="6"/>
          <w:kern w:val="2"/>
          <w:sz w:val="32"/>
          <w:szCs w:val="32"/>
          <w:lang w:val="en-US" w:eastAsia="zh-CN" w:bidi="ar-SA"/>
        </w:rPr>
        <w:t>要将调查情况及时报</w:t>
      </w:r>
      <w:r>
        <w:rPr>
          <w:rFonts w:ascii="Times New Roman" w:hAnsi="Times New Roman" w:eastAsia="仿宋_GB2312" w:cs="Times New Roman"/>
          <w:snapToGrid/>
          <w:color w:val="000000"/>
          <w:spacing w:val="6"/>
          <w:kern w:val="2"/>
          <w:sz w:val="32"/>
          <w:szCs w:val="32"/>
          <w:highlight w:val="none"/>
          <w:lang w:val="en-US" w:eastAsia="zh-CN" w:bidi="ar-SA"/>
        </w:rPr>
        <w:t>农业农村</w:t>
      </w:r>
      <w:r>
        <w:rPr>
          <w:rFonts w:hint="eastAsia" w:ascii="Times New Roman" w:hAnsi="Times New Roman" w:eastAsia="仿宋_GB2312" w:cs="Times New Roman"/>
          <w:snapToGrid/>
          <w:color w:val="000000"/>
          <w:spacing w:val="6"/>
          <w:kern w:val="2"/>
          <w:sz w:val="32"/>
          <w:szCs w:val="32"/>
          <w:highlight w:val="none"/>
          <w:lang w:val="en-US" w:eastAsia="zh-CN" w:bidi="ar-SA"/>
        </w:rPr>
        <w:t>局</w:t>
      </w:r>
      <w:r>
        <w:rPr>
          <w:rFonts w:ascii="Times New Roman" w:hAnsi="Times New Roman" w:eastAsia="仿宋_GB2312" w:cs="Times New Roman"/>
          <w:snapToGrid/>
          <w:color w:val="000000"/>
          <w:spacing w:val="6"/>
          <w:kern w:val="2"/>
          <w:sz w:val="32"/>
          <w:szCs w:val="32"/>
          <w:highlight w:val="none"/>
          <w:lang w:val="en-US" w:eastAsia="zh-CN" w:bidi="ar-SA"/>
        </w:rPr>
        <w:t>、财政</w:t>
      </w:r>
      <w:r>
        <w:rPr>
          <w:rFonts w:hint="eastAsia" w:ascii="Times New Roman" w:hAnsi="Times New Roman" w:eastAsia="仿宋_GB2312" w:cs="Times New Roman"/>
          <w:snapToGrid/>
          <w:color w:val="000000"/>
          <w:spacing w:val="6"/>
          <w:kern w:val="2"/>
          <w:sz w:val="32"/>
          <w:szCs w:val="32"/>
          <w:highlight w:val="none"/>
          <w:lang w:val="en-US" w:eastAsia="zh-CN" w:bidi="ar-SA"/>
        </w:rPr>
        <w:t>局，</w:t>
      </w:r>
      <w:r>
        <w:rPr>
          <w:rFonts w:ascii="Times New Roman" w:hAnsi="Times New Roman" w:eastAsia="仿宋_GB2312" w:cs="Times New Roman"/>
          <w:snapToGrid/>
          <w:color w:val="000000"/>
          <w:spacing w:val="6"/>
          <w:kern w:val="2"/>
          <w:sz w:val="32"/>
          <w:szCs w:val="32"/>
          <w:highlight w:val="none"/>
          <w:lang w:val="en-US" w:eastAsia="zh-CN" w:bidi="ar-SA"/>
        </w:rPr>
        <w:t>由农业农村</w:t>
      </w:r>
      <w:r>
        <w:rPr>
          <w:rFonts w:hint="eastAsia" w:ascii="Times New Roman" w:hAnsi="Times New Roman" w:eastAsia="仿宋_GB2312" w:cs="Times New Roman"/>
          <w:snapToGrid/>
          <w:color w:val="000000"/>
          <w:spacing w:val="6"/>
          <w:kern w:val="2"/>
          <w:sz w:val="32"/>
          <w:szCs w:val="32"/>
          <w:highlight w:val="none"/>
          <w:lang w:val="en-US" w:eastAsia="zh-CN" w:bidi="ar-SA"/>
        </w:rPr>
        <w:t>局</w:t>
      </w:r>
      <w:r>
        <w:rPr>
          <w:rFonts w:ascii="Times New Roman" w:hAnsi="Times New Roman" w:eastAsia="仿宋_GB2312" w:cs="Times New Roman"/>
          <w:snapToGrid/>
          <w:color w:val="000000"/>
          <w:spacing w:val="6"/>
          <w:kern w:val="2"/>
          <w:sz w:val="32"/>
          <w:szCs w:val="32"/>
          <w:highlight w:val="none"/>
          <w:lang w:val="en-US" w:eastAsia="zh-CN" w:bidi="ar-SA"/>
        </w:rPr>
        <w:t>、财政</w:t>
      </w:r>
      <w:r>
        <w:rPr>
          <w:rFonts w:hint="eastAsia" w:ascii="Times New Roman" w:hAnsi="Times New Roman" w:eastAsia="仿宋_GB2312" w:cs="Times New Roman"/>
          <w:snapToGrid/>
          <w:color w:val="000000"/>
          <w:spacing w:val="6"/>
          <w:kern w:val="2"/>
          <w:sz w:val="32"/>
          <w:szCs w:val="32"/>
          <w:highlight w:val="none"/>
          <w:lang w:val="en-US" w:eastAsia="zh-CN" w:bidi="ar-SA"/>
        </w:rPr>
        <w:t>局</w:t>
      </w:r>
      <w:r>
        <w:rPr>
          <w:rFonts w:ascii="Times New Roman" w:hAnsi="Times New Roman" w:eastAsia="仿宋_GB2312" w:cs="Times New Roman"/>
          <w:snapToGrid/>
          <w:color w:val="000000"/>
          <w:spacing w:val="6"/>
          <w:kern w:val="2"/>
          <w:sz w:val="32"/>
          <w:szCs w:val="32"/>
          <w:lang w:val="en-US" w:eastAsia="zh-CN" w:bidi="ar-SA"/>
        </w:rPr>
        <w:t>决定是否恢复采信</w:t>
      </w:r>
      <w:r>
        <w:rPr>
          <w:rFonts w:hint="eastAsia" w:ascii="Times New Roman" w:hAnsi="Times New Roman" w:eastAsia="仿宋_GB2312" w:cs="Times New Roman"/>
          <w:snapToGrid/>
          <w:color w:val="000000"/>
          <w:spacing w:val="6"/>
          <w:kern w:val="2"/>
          <w:sz w:val="32"/>
          <w:szCs w:val="32"/>
          <w:lang w:val="en-US" w:eastAsia="zh-CN" w:bidi="ar-SA"/>
        </w:rPr>
        <w:t>，</w:t>
      </w:r>
      <w:r>
        <w:rPr>
          <w:rFonts w:ascii="Times New Roman" w:hAnsi="Times New Roman" w:eastAsia="仿宋_GB2312" w:cs="Times New Roman"/>
          <w:snapToGrid/>
          <w:color w:val="000000"/>
          <w:spacing w:val="6"/>
          <w:kern w:val="2"/>
          <w:sz w:val="32"/>
          <w:szCs w:val="32"/>
          <w:lang w:val="en-US" w:eastAsia="zh-CN" w:bidi="ar-SA"/>
        </w:rPr>
        <w:t>对于在鉴定</w:t>
      </w:r>
      <w:r>
        <w:rPr>
          <w:rFonts w:hint="eastAsia" w:ascii="Times New Roman" w:hAnsi="Times New Roman" w:eastAsia="仿宋_GB2312" w:cs="Times New Roman"/>
          <w:snapToGrid/>
          <w:color w:val="000000"/>
          <w:spacing w:val="6"/>
          <w:kern w:val="2"/>
          <w:sz w:val="32"/>
          <w:szCs w:val="32"/>
          <w:lang w:val="en-US" w:eastAsia="zh-CN" w:bidi="ar-SA"/>
        </w:rPr>
        <w:t>（</w:t>
      </w:r>
      <w:r>
        <w:rPr>
          <w:rFonts w:ascii="Times New Roman" w:hAnsi="Times New Roman" w:eastAsia="仿宋_GB2312" w:cs="Times New Roman"/>
          <w:snapToGrid/>
          <w:color w:val="000000"/>
          <w:spacing w:val="6"/>
          <w:kern w:val="2"/>
          <w:sz w:val="32"/>
          <w:szCs w:val="32"/>
          <w:lang w:val="en-US" w:eastAsia="zh-CN" w:bidi="ar-SA"/>
        </w:rPr>
        <w:t>认证</w:t>
      </w:r>
      <w:r>
        <w:rPr>
          <w:rFonts w:hint="eastAsia" w:ascii="Times New Roman" w:hAnsi="Times New Roman" w:eastAsia="仿宋_GB2312" w:cs="Times New Roman"/>
          <w:snapToGrid/>
          <w:color w:val="000000"/>
          <w:spacing w:val="6"/>
          <w:kern w:val="2"/>
          <w:sz w:val="32"/>
          <w:szCs w:val="32"/>
          <w:lang w:val="en-US" w:eastAsia="zh-CN" w:bidi="ar-SA"/>
        </w:rPr>
        <w:t>）</w:t>
      </w:r>
      <w:r>
        <w:rPr>
          <w:rFonts w:ascii="Times New Roman" w:hAnsi="Times New Roman" w:eastAsia="仿宋_GB2312" w:cs="Times New Roman"/>
          <w:snapToGrid/>
          <w:color w:val="000000"/>
          <w:spacing w:val="6"/>
          <w:kern w:val="2"/>
          <w:sz w:val="32"/>
          <w:szCs w:val="32"/>
          <w:lang w:val="en-US" w:eastAsia="zh-CN" w:bidi="ar-SA"/>
        </w:rPr>
        <w:t>及检验检测工作中多次发生问题的</w:t>
      </w:r>
      <w:r>
        <w:rPr>
          <w:rFonts w:hint="eastAsia" w:ascii="Times New Roman" w:hAnsi="Times New Roman" w:eastAsia="仿宋_GB2312" w:cs="Times New Roman"/>
          <w:snapToGrid/>
          <w:color w:val="000000"/>
          <w:spacing w:val="6"/>
          <w:kern w:val="2"/>
          <w:sz w:val="32"/>
          <w:szCs w:val="32"/>
          <w:lang w:val="en-US" w:eastAsia="zh-CN" w:bidi="ar-SA"/>
        </w:rPr>
        <w:t>，</w:t>
      </w:r>
      <w:r>
        <w:rPr>
          <w:rFonts w:ascii="Times New Roman" w:hAnsi="Times New Roman" w:eastAsia="仿宋_GB2312" w:cs="Times New Roman"/>
          <w:snapToGrid/>
          <w:color w:val="000000"/>
          <w:spacing w:val="6"/>
          <w:kern w:val="2"/>
          <w:sz w:val="32"/>
          <w:szCs w:val="32"/>
          <w:lang w:val="en-US" w:eastAsia="zh-CN" w:bidi="ar-SA"/>
        </w:rPr>
        <w:t>将相关机构纳入</w:t>
      </w:r>
      <w:r>
        <w:rPr>
          <w:rFonts w:hint="eastAsia" w:ascii="Times New Roman" w:hAnsi="Times New Roman" w:cs="Times New Roman"/>
          <w:snapToGrid/>
          <w:color w:val="000000"/>
          <w:spacing w:val="6"/>
          <w:kern w:val="2"/>
          <w:sz w:val="32"/>
          <w:szCs w:val="32"/>
          <w:lang w:val="en-US" w:eastAsia="zh-CN" w:bidi="ar-SA"/>
        </w:rPr>
        <w:t>“</w:t>
      </w:r>
      <w:r>
        <w:rPr>
          <w:rFonts w:ascii="Times New Roman" w:hAnsi="Times New Roman" w:eastAsia="仿宋_GB2312" w:cs="Times New Roman"/>
          <w:snapToGrid/>
          <w:color w:val="000000"/>
          <w:spacing w:val="6"/>
          <w:kern w:val="2"/>
          <w:sz w:val="32"/>
          <w:szCs w:val="32"/>
          <w:lang w:val="en-US" w:eastAsia="zh-CN" w:bidi="ar-SA"/>
        </w:rPr>
        <w:t>黑名单</w:t>
      </w:r>
      <w:r>
        <w:rPr>
          <w:rFonts w:hint="eastAsia" w:ascii="Times New Roman" w:hAnsi="Times New Roman" w:cs="Times New Roman"/>
          <w:snapToGrid/>
          <w:color w:val="000000"/>
          <w:spacing w:val="6"/>
          <w:kern w:val="2"/>
          <w:sz w:val="32"/>
          <w:szCs w:val="32"/>
          <w:lang w:val="en-US" w:eastAsia="zh-CN" w:bidi="ar-SA"/>
        </w:rPr>
        <w:t>”</w:t>
      </w:r>
      <w:r>
        <w:rPr>
          <w:rFonts w:hint="eastAsia" w:ascii="Times New Roman" w:hAnsi="Times New Roman" w:eastAsia="仿宋_GB2312" w:cs="Times New Roman"/>
          <w:snapToGrid/>
          <w:color w:val="000000"/>
          <w:spacing w:val="6"/>
          <w:kern w:val="2"/>
          <w:sz w:val="32"/>
          <w:szCs w:val="32"/>
          <w:lang w:val="en-US" w:eastAsia="zh-CN" w:bidi="ar-SA"/>
        </w:rPr>
        <w:t>，</w:t>
      </w:r>
      <w:r>
        <w:rPr>
          <w:rFonts w:ascii="Times New Roman" w:hAnsi="Times New Roman" w:eastAsia="仿宋_GB2312" w:cs="Times New Roman"/>
          <w:snapToGrid/>
          <w:color w:val="000000"/>
          <w:spacing w:val="6"/>
          <w:kern w:val="2"/>
          <w:sz w:val="32"/>
          <w:szCs w:val="32"/>
          <w:lang w:val="en-US" w:eastAsia="zh-CN" w:bidi="ar-SA"/>
        </w:rPr>
        <w:t>并不予采信其出具的鉴定</w:t>
      </w:r>
      <w:r>
        <w:rPr>
          <w:rFonts w:hint="eastAsia" w:ascii="Times New Roman" w:hAnsi="Times New Roman" w:eastAsia="仿宋_GB2312" w:cs="Times New Roman"/>
          <w:snapToGrid/>
          <w:color w:val="000000"/>
          <w:spacing w:val="6"/>
          <w:kern w:val="2"/>
          <w:sz w:val="32"/>
          <w:szCs w:val="32"/>
          <w:lang w:val="en-US" w:eastAsia="zh-CN" w:bidi="ar-SA"/>
        </w:rPr>
        <w:t>（</w:t>
      </w:r>
      <w:r>
        <w:rPr>
          <w:rFonts w:ascii="Times New Roman" w:hAnsi="Times New Roman" w:eastAsia="仿宋_GB2312" w:cs="Times New Roman"/>
          <w:snapToGrid/>
          <w:color w:val="000000"/>
          <w:spacing w:val="6"/>
          <w:kern w:val="2"/>
          <w:sz w:val="32"/>
          <w:szCs w:val="32"/>
          <w:lang w:val="en-US" w:eastAsia="zh-CN" w:bidi="ar-SA"/>
        </w:rPr>
        <w:t>认证</w:t>
      </w:r>
      <w:r>
        <w:rPr>
          <w:rFonts w:hint="eastAsia" w:ascii="Times New Roman" w:hAnsi="Times New Roman" w:eastAsia="仿宋_GB2312" w:cs="Times New Roman"/>
          <w:snapToGrid/>
          <w:color w:val="000000"/>
          <w:spacing w:val="6"/>
          <w:kern w:val="2"/>
          <w:sz w:val="32"/>
          <w:szCs w:val="32"/>
          <w:lang w:val="en-US" w:eastAsia="zh-CN" w:bidi="ar-SA"/>
        </w:rPr>
        <w:t>）</w:t>
      </w:r>
      <w:r>
        <w:rPr>
          <w:rFonts w:ascii="Times New Roman" w:hAnsi="Times New Roman" w:eastAsia="仿宋_GB2312" w:cs="Times New Roman"/>
          <w:snapToGrid/>
          <w:color w:val="000000"/>
          <w:spacing w:val="6"/>
          <w:kern w:val="2"/>
          <w:sz w:val="32"/>
          <w:szCs w:val="32"/>
          <w:lang w:val="en-US" w:eastAsia="zh-CN" w:bidi="ar-SA"/>
        </w:rPr>
        <w:t>证书</w:t>
      </w:r>
      <w:r>
        <w:rPr>
          <w:rFonts w:hint="eastAsia" w:ascii="Times New Roman" w:hAnsi="Times New Roman" w:eastAsia="仿宋_GB2312" w:cs="Times New Roman"/>
          <w:snapToGrid/>
          <w:color w:val="000000"/>
          <w:spacing w:val="6"/>
          <w:kern w:val="2"/>
          <w:sz w:val="32"/>
          <w:szCs w:val="32"/>
          <w:lang w:val="en-US" w:eastAsia="zh-CN" w:bidi="ar-SA"/>
        </w:rPr>
        <w:t>（</w:t>
      </w:r>
      <w:r>
        <w:rPr>
          <w:rFonts w:ascii="Times New Roman" w:hAnsi="Times New Roman" w:eastAsia="仿宋_GB2312" w:cs="Times New Roman"/>
          <w:snapToGrid/>
          <w:color w:val="000000"/>
          <w:spacing w:val="6"/>
          <w:kern w:val="2"/>
          <w:sz w:val="32"/>
          <w:szCs w:val="32"/>
          <w:lang w:val="en-US" w:eastAsia="zh-CN" w:bidi="ar-SA"/>
        </w:rPr>
        <w:t>报告</w:t>
      </w:r>
      <w:r>
        <w:rPr>
          <w:rFonts w:hint="eastAsia" w:ascii="Times New Roman" w:hAnsi="Times New Roman" w:eastAsia="仿宋_GB2312" w:cs="Times New Roman"/>
          <w:snapToGrid/>
          <w:color w:val="000000"/>
          <w:spacing w:val="6"/>
          <w:kern w:val="2"/>
          <w:sz w:val="32"/>
          <w:szCs w:val="32"/>
          <w:lang w:val="en-US" w:eastAsia="zh-CN" w:bidi="ar-SA"/>
        </w:rPr>
        <w:t>）</w:t>
      </w:r>
      <w:r>
        <w:rPr>
          <w:rFonts w:ascii="Times New Roman" w:hAnsi="Times New Roman" w:eastAsia="仿宋_GB2312" w:cs="Times New Roman"/>
          <w:snapToGrid/>
          <w:color w:val="000000"/>
          <w:spacing w:val="6"/>
          <w:kern w:val="2"/>
          <w:sz w:val="32"/>
          <w:szCs w:val="32"/>
          <w:lang w:val="en-US" w:eastAsia="zh-CN" w:bidi="ar-SA"/>
        </w:rPr>
        <w:t>。</w:t>
      </w:r>
    </w:p>
    <w:p w14:paraId="3BA2F342">
      <w:pPr>
        <w:keepNext w:val="0"/>
        <w:keepLines w:val="0"/>
        <w:pageBreakBefore w:val="0"/>
        <w:widowControl w:val="0"/>
        <w:kinsoku/>
        <w:wordWrap/>
        <w:overflowPunct/>
        <w:topLinePunct w:val="0"/>
        <w:autoSpaceDE/>
        <w:autoSpaceDN/>
        <w:bidi w:val="0"/>
        <w:adjustRightInd/>
        <w:snapToGrid/>
        <w:spacing w:line="576" w:lineRule="exact"/>
        <w:ind w:firstLine="667" w:firstLineChars="200"/>
        <w:jc w:val="both"/>
        <w:textAlignment w:val="auto"/>
        <w:rPr>
          <w:rFonts w:ascii="Times New Roman" w:hAnsi="Times New Roman" w:eastAsia="仿宋_GB2312" w:cs="Times New Roman"/>
          <w:snapToGrid/>
          <w:color w:val="000000"/>
          <w:spacing w:val="4"/>
          <w:kern w:val="2"/>
          <w:sz w:val="32"/>
          <w:szCs w:val="32"/>
          <w:lang w:val="en-US" w:eastAsia="en-US" w:bidi="ar-SA"/>
        </w:rPr>
      </w:pPr>
      <w:r>
        <w:rPr>
          <w:rFonts w:hint="eastAsia" w:ascii="Times New Roman" w:hAnsi="Times New Roman" w:eastAsia="楷体_GB2312" w:cs="Times New Roman"/>
          <w:b/>
          <w:snapToGrid/>
          <w:color w:val="000000"/>
          <w:spacing w:val="6"/>
          <w:kern w:val="2"/>
          <w:sz w:val="32"/>
          <w:szCs w:val="32"/>
          <w:lang w:val="en-US" w:eastAsia="en-US" w:bidi="ar-SA"/>
        </w:rPr>
        <w:t>（四）自主购机。</w:t>
      </w:r>
      <w:r>
        <w:rPr>
          <w:rFonts w:ascii="Times New Roman" w:hAnsi="Times New Roman" w:eastAsia="仿宋_GB2312" w:cs="Times New Roman"/>
          <w:snapToGrid/>
          <w:color w:val="000000"/>
          <w:spacing w:val="13"/>
          <w:kern w:val="2"/>
          <w:sz w:val="32"/>
          <w:szCs w:val="32"/>
          <w:lang w:val="en-US" w:eastAsia="en-US" w:bidi="ar-SA"/>
        </w:rPr>
        <w:t>购机者自</w:t>
      </w:r>
      <w:r>
        <w:rPr>
          <w:rFonts w:ascii="Times New Roman" w:hAnsi="Times New Roman" w:eastAsia="仿宋_GB2312" w:cs="Times New Roman"/>
          <w:snapToGrid/>
          <w:color w:val="000000"/>
          <w:spacing w:val="4"/>
          <w:kern w:val="2"/>
          <w:sz w:val="32"/>
          <w:szCs w:val="32"/>
          <w:lang w:val="en-US" w:eastAsia="en-US" w:bidi="ar-SA"/>
        </w:rPr>
        <w:t>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6F206192">
      <w:pPr>
        <w:keepNext w:val="0"/>
        <w:keepLines w:val="0"/>
        <w:pageBreakBefore w:val="0"/>
        <w:widowControl w:val="0"/>
        <w:kinsoku/>
        <w:wordWrap/>
        <w:overflowPunct/>
        <w:topLinePunct w:val="0"/>
        <w:autoSpaceDE/>
        <w:autoSpaceDN/>
        <w:bidi w:val="0"/>
        <w:adjustRightInd/>
        <w:snapToGrid/>
        <w:spacing w:line="576" w:lineRule="exact"/>
        <w:ind w:firstLine="667" w:firstLineChars="200"/>
        <w:jc w:val="both"/>
        <w:textAlignment w:val="auto"/>
        <w:rPr>
          <w:rFonts w:ascii="Times New Roman" w:hAnsi="Times New Roman" w:eastAsia="仿宋_GB2312" w:cs="Times New Roman"/>
          <w:snapToGrid/>
          <w:color w:val="000000"/>
          <w:spacing w:val="4"/>
          <w:kern w:val="2"/>
          <w:sz w:val="32"/>
          <w:szCs w:val="32"/>
          <w:lang w:val="en-US" w:eastAsia="en-US" w:bidi="ar-SA"/>
        </w:rPr>
      </w:pPr>
      <w:r>
        <w:rPr>
          <w:rFonts w:hint="eastAsia" w:ascii="Times New Roman" w:hAnsi="Times New Roman" w:eastAsia="楷体_GB2312" w:cs="Times New Roman"/>
          <w:b/>
          <w:snapToGrid/>
          <w:color w:val="000000"/>
          <w:spacing w:val="6"/>
          <w:kern w:val="2"/>
          <w:sz w:val="32"/>
          <w:szCs w:val="32"/>
          <w:lang w:val="en-US" w:eastAsia="zh-CN" w:bidi="ar-SA"/>
        </w:rPr>
        <w:t>（五）受理补贴申请。</w:t>
      </w:r>
      <w:r>
        <w:rPr>
          <w:rFonts w:hint="eastAsia" w:ascii="Times New Roman" w:hAnsi="Times New Roman" w:eastAsia="仿宋_GB2312" w:cs="Times New Roman"/>
          <w:snapToGrid/>
          <w:color w:val="000000"/>
          <w:spacing w:val="4"/>
          <w:kern w:val="2"/>
          <w:sz w:val="32"/>
          <w:szCs w:val="32"/>
          <w:lang w:val="en-US" w:eastAsia="zh-CN" w:bidi="ar-SA"/>
        </w:rPr>
        <w:t>各县区</w:t>
      </w:r>
      <w:r>
        <w:rPr>
          <w:rFonts w:ascii="Times New Roman" w:hAnsi="Times New Roman" w:eastAsia="仿宋_GB2312" w:cs="Times New Roman"/>
          <w:snapToGrid/>
          <w:color w:val="000000"/>
          <w:spacing w:val="4"/>
          <w:kern w:val="2"/>
          <w:sz w:val="32"/>
          <w:szCs w:val="32"/>
          <w:lang w:val="en-US" w:eastAsia="en-US" w:bidi="ar-SA"/>
        </w:rPr>
        <w:t>农业农村部门在收到购机者签字确认的补贴申请后，应于2个工作日内做出是否受理的决定，对因资料不齐全等原因无法受理的，应注明原因，按原渠道退回申请，并告知购机者，做好咨询答疑。</w:t>
      </w:r>
      <w:r>
        <w:rPr>
          <w:rFonts w:ascii="Times New Roman" w:hAnsi="Times New Roman" w:eastAsia="仿宋_GB2312" w:cs="Times New Roman"/>
          <w:snapToGrid/>
          <w:color w:val="000000"/>
          <w:spacing w:val="4"/>
          <w:kern w:val="2"/>
          <w:sz w:val="32"/>
          <w:szCs w:val="32"/>
          <w:highlight w:val="none"/>
          <w:lang w:val="en-US" w:eastAsia="en-US" w:bidi="ar-SA"/>
        </w:rPr>
        <w:t>各</w:t>
      </w:r>
      <w:r>
        <w:rPr>
          <w:rFonts w:hint="eastAsia" w:ascii="Times New Roman" w:hAnsi="Times New Roman" w:eastAsia="仿宋_GB2312" w:cs="Times New Roman"/>
          <w:snapToGrid/>
          <w:color w:val="000000"/>
          <w:spacing w:val="4"/>
          <w:kern w:val="2"/>
          <w:sz w:val="32"/>
          <w:szCs w:val="32"/>
          <w:highlight w:val="none"/>
          <w:lang w:val="en-US" w:eastAsia="zh-CN" w:bidi="ar-SA"/>
        </w:rPr>
        <w:t>县区</w:t>
      </w:r>
      <w:r>
        <w:rPr>
          <w:rFonts w:ascii="Times New Roman" w:hAnsi="Times New Roman" w:eastAsia="仿宋_GB2312" w:cs="Times New Roman"/>
          <w:snapToGrid/>
          <w:color w:val="000000"/>
          <w:spacing w:val="4"/>
          <w:kern w:val="2"/>
          <w:sz w:val="32"/>
          <w:szCs w:val="32"/>
          <w:highlight w:val="none"/>
          <w:lang w:val="en-US" w:eastAsia="en-US" w:bidi="ar-SA"/>
        </w:rPr>
        <w:t>可结合实际，根据农机购置与应用补贴资金申请数量设置购机者年度内享受补贴资金总额的上限及其申请条件等。</w:t>
      </w:r>
      <w:r>
        <w:rPr>
          <w:rFonts w:hint="eastAsia" w:ascii="Times New Roman" w:hAnsi="Times New Roman" w:eastAsia="仿宋_GB2312" w:cs="Times New Roman"/>
          <w:snapToGrid/>
          <w:color w:val="000000"/>
          <w:spacing w:val="4"/>
          <w:kern w:val="2"/>
          <w:sz w:val="32"/>
          <w:szCs w:val="32"/>
          <w:lang w:val="en-US" w:eastAsia="zh-CN" w:bidi="ar-SA"/>
        </w:rPr>
        <w:t>各县区</w:t>
      </w:r>
      <w:r>
        <w:rPr>
          <w:rFonts w:ascii="Times New Roman" w:hAnsi="Times New Roman" w:eastAsia="仿宋_GB2312" w:cs="Times New Roman"/>
          <w:snapToGrid/>
          <w:color w:val="000000"/>
          <w:spacing w:val="4"/>
          <w:kern w:val="2"/>
          <w:sz w:val="32"/>
          <w:szCs w:val="32"/>
          <w:lang w:val="en-US" w:eastAsia="en-US" w:bidi="ar-SA"/>
        </w:rPr>
        <w:t>农业农村部门全面实行办理服务系统常年连续开放，推广使用</w:t>
      </w:r>
      <w:r>
        <w:rPr>
          <w:rFonts w:ascii="Times New Roman" w:hAnsi="Times New Roman" w:eastAsia="仿宋_GB2312" w:cs="Times New Roman"/>
          <w:snapToGrid/>
          <w:color w:val="000000"/>
          <w:spacing w:val="4"/>
          <w:kern w:val="2"/>
          <w:sz w:val="32"/>
          <w:szCs w:val="32"/>
          <w:lang w:val="en-US" w:eastAsia="zh-CN" w:bidi="ar-SA"/>
        </w:rPr>
        <w:t>手机APP等</w:t>
      </w:r>
      <w:r>
        <w:rPr>
          <w:rFonts w:ascii="Times New Roman" w:hAnsi="Times New Roman" w:eastAsia="仿宋_GB2312" w:cs="Times New Roman"/>
          <w:snapToGrid/>
          <w:color w:val="000000"/>
          <w:spacing w:val="4"/>
          <w:kern w:val="2"/>
          <w:sz w:val="32"/>
          <w:szCs w:val="32"/>
          <w:lang w:val="en-US" w:eastAsia="en-US" w:bidi="ar-SA"/>
        </w:rPr>
        <w:t>信息化技术。引导购机者在录入信息后，及时向农业农村部门提交补贴申请资料。</w:t>
      </w:r>
      <w:r>
        <w:rPr>
          <w:rFonts w:hint="eastAsia" w:ascii="Times New Roman" w:hAnsi="Times New Roman" w:eastAsia="仿宋_GB2312" w:cs="Times New Roman"/>
          <w:snapToGrid/>
          <w:color w:val="000000"/>
          <w:spacing w:val="4"/>
          <w:kern w:val="2"/>
          <w:sz w:val="32"/>
          <w:szCs w:val="32"/>
          <w:lang w:val="en-US" w:eastAsia="zh-CN" w:bidi="ar-SA"/>
        </w:rPr>
        <w:t>各县区</w:t>
      </w:r>
      <w:r>
        <w:rPr>
          <w:rFonts w:ascii="Times New Roman" w:hAnsi="Times New Roman" w:eastAsia="仿宋_GB2312" w:cs="Times New Roman"/>
          <w:snapToGrid/>
          <w:color w:val="000000"/>
          <w:spacing w:val="4"/>
          <w:kern w:val="2"/>
          <w:sz w:val="32"/>
          <w:szCs w:val="32"/>
          <w:lang w:val="en-US" w:eastAsia="en-US" w:bidi="ar-SA"/>
        </w:rPr>
        <w:t>补贴资金申请数量达到或超过当年可用资金时，购机者提交的补贴申请可继续录入进行预登记，但应及时告知购机者有关情况。</w:t>
      </w:r>
    </w:p>
    <w:p w14:paraId="6D9C952E">
      <w:pPr>
        <w:keepNext w:val="0"/>
        <w:keepLines w:val="0"/>
        <w:pageBreakBefore w:val="0"/>
        <w:widowControl w:val="0"/>
        <w:kinsoku/>
        <w:wordWrap/>
        <w:overflowPunct/>
        <w:topLinePunct w:val="0"/>
        <w:autoSpaceDE/>
        <w:autoSpaceDN/>
        <w:bidi w:val="0"/>
        <w:adjustRightInd/>
        <w:snapToGrid/>
        <w:spacing w:line="576" w:lineRule="exact"/>
        <w:ind w:firstLine="659" w:firstLineChars="200"/>
        <w:jc w:val="both"/>
        <w:textAlignment w:val="auto"/>
        <w:rPr>
          <w:rFonts w:ascii="Times New Roman" w:hAnsi="Times New Roman" w:eastAsia="仿宋_GB2312" w:cs="Times New Roman"/>
          <w:snapToGrid/>
          <w:color w:val="000000"/>
          <w:spacing w:val="4"/>
          <w:kern w:val="2"/>
          <w:sz w:val="32"/>
          <w:szCs w:val="32"/>
          <w:lang w:val="en-US" w:eastAsia="zh-CN" w:bidi="ar-SA"/>
        </w:rPr>
      </w:pPr>
      <w:r>
        <w:rPr>
          <w:rFonts w:hint="eastAsia" w:ascii="Times New Roman" w:hAnsi="Times New Roman" w:eastAsia="楷体_GB2312" w:cs="Times New Roman"/>
          <w:b/>
          <w:snapToGrid/>
          <w:color w:val="000000"/>
          <w:spacing w:val="4"/>
          <w:kern w:val="2"/>
          <w:sz w:val="32"/>
          <w:szCs w:val="32"/>
          <w:lang w:val="en-US" w:eastAsia="zh-CN" w:bidi="ar-SA"/>
        </w:rPr>
        <w:t>（六）机具核验。</w:t>
      </w:r>
      <w:r>
        <w:rPr>
          <w:rFonts w:ascii="Times New Roman" w:hAnsi="Times New Roman" w:eastAsia="仿宋_GB2312" w:cs="Times New Roman"/>
          <w:snapToGrid/>
          <w:color w:val="000000"/>
          <w:spacing w:val="4"/>
          <w:kern w:val="2"/>
          <w:sz w:val="32"/>
          <w:szCs w:val="32"/>
          <w:lang w:val="en-US" w:eastAsia="zh-CN" w:bidi="ar-SA"/>
        </w:rPr>
        <w:t>对重点机具逐台进行核验，其中牌证管理机具，</w:t>
      </w:r>
      <w:r>
        <w:rPr>
          <w:rFonts w:ascii="Times New Roman" w:hAnsi="Times New Roman" w:eastAsia="仿宋_GB2312" w:cs="Times New Roman"/>
          <w:snapToGrid/>
          <w:color w:val="000000"/>
          <w:kern w:val="0"/>
          <w:sz w:val="32"/>
          <w:szCs w:val="32"/>
          <w:lang w:val="en-US" w:eastAsia="zh-CN" w:bidi="ar-SA"/>
        </w:rPr>
        <w:t>凭牌证免于现场实物核验</w:t>
      </w:r>
      <w:r>
        <w:rPr>
          <w:rFonts w:ascii="Times New Roman" w:hAnsi="Times New Roman" w:eastAsia="仿宋_GB2312" w:cs="Times New Roman"/>
          <w:snapToGrid/>
          <w:color w:val="000000"/>
          <w:spacing w:val="4"/>
          <w:kern w:val="2"/>
          <w:sz w:val="32"/>
          <w:szCs w:val="32"/>
          <w:lang w:val="en-US" w:eastAsia="zh-CN" w:bidi="ar-SA"/>
        </w:rPr>
        <w:t>；对非重点机具，可采取补贴资金兑付后按比例抽查核验方式进行；对高风险机具</w:t>
      </w:r>
      <w:r>
        <w:rPr>
          <w:rFonts w:hint="eastAsia" w:ascii="Times New Roman" w:hAnsi="Times New Roman" w:eastAsia="仿宋_GB2312" w:cs="Times New Roman"/>
          <w:snapToGrid/>
          <w:color w:val="000000"/>
          <w:spacing w:val="4"/>
          <w:kern w:val="2"/>
          <w:sz w:val="32"/>
          <w:szCs w:val="32"/>
          <w:lang w:val="en-US" w:eastAsia="zh-CN" w:bidi="ar-SA"/>
        </w:rPr>
        <w:t>，</w:t>
      </w:r>
      <w:r>
        <w:rPr>
          <w:rFonts w:ascii="Times New Roman" w:hAnsi="Times New Roman" w:eastAsia="仿宋_GB2312" w:cs="Times New Roman"/>
          <w:snapToGrid/>
          <w:color w:val="000000"/>
          <w:spacing w:val="4"/>
          <w:kern w:val="2"/>
          <w:sz w:val="32"/>
          <w:szCs w:val="32"/>
          <w:lang w:val="en-US" w:eastAsia="zh-CN" w:bidi="ar-SA"/>
        </w:rPr>
        <w:t>应逐台核验</w:t>
      </w:r>
      <w:r>
        <w:rPr>
          <w:rFonts w:hint="eastAsia" w:ascii="Times New Roman" w:hAnsi="Times New Roman" w:eastAsia="仿宋_GB2312" w:cs="Times New Roman"/>
          <w:snapToGrid/>
          <w:color w:val="000000"/>
          <w:spacing w:val="4"/>
          <w:kern w:val="2"/>
          <w:sz w:val="32"/>
          <w:szCs w:val="32"/>
          <w:lang w:val="en-US" w:eastAsia="zh-CN" w:bidi="ar-SA"/>
        </w:rPr>
        <w:t>；</w:t>
      </w:r>
      <w:r>
        <w:rPr>
          <w:rFonts w:ascii="Times New Roman" w:hAnsi="Times New Roman" w:eastAsia="仿宋_GB2312" w:cs="Times New Roman"/>
          <w:snapToGrid/>
          <w:color w:val="000000"/>
          <w:spacing w:val="4"/>
          <w:kern w:val="2"/>
          <w:sz w:val="32"/>
          <w:szCs w:val="32"/>
          <w:lang w:val="en-US" w:eastAsia="zh-CN" w:bidi="ar-SA"/>
        </w:rPr>
        <w:t>对安装类、设施类或安全风险较高类补贴机具</w:t>
      </w:r>
      <w:r>
        <w:rPr>
          <w:rFonts w:hint="eastAsia" w:ascii="Times New Roman" w:hAnsi="Times New Roman" w:eastAsia="仿宋_GB2312" w:cs="Times New Roman"/>
          <w:snapToGrid/>
          <w:color w:val="000000"/>
          <w:spacing w:val="4"/>
          <w:kern w:val="2"/>
          <w:sz w:val="32"/>
          <w:szCs w:val="32"/>
          <w:lang w:val="en-US" w:eastAsia="zh-CN" w:bidi="ar-SA"/>
        </w:rPr>
        <w:t>，</w:t>
      </w:r>
      <w:r>
        <w:rPr>
          <w:rFonts w:ascii="Times New Roman" w:hAnsi="Times New Roman" w:eastAsia="仿宋_GB2312" w:cs="Times New Roman"/>
          <w:snapToGrid/>
          <w:color w:val="000000"/>
          <w:spacing w:val="4"/>
          <w:kern w:val="2"/>
          <w:sz w:val="32"/>
          <w:szCs w:val="32"/>
          <w:lang w:val="en-US" w:eastAsia="zh-CN" w:bidi="ar-SA"/>
        </w:rPr>
        <w:t>以及当地初次出现的高补贴额机具</w:t>
      </w:r>
      <w:r>
        <w:rPr>
          <w:rFonts w:hint="eastAsia" w:ascii="Times New Roman" w:hAnsi="Times New Roman" w:eastAsia="仿宋_GB2312" w:cs="Times New Roman"/>
          <w:snapToGrid/>
          <w:color w:val="000000"/>
          <w:spacing w:val="4"/>
          <w:kern w:val="2"/>
          <w:sz w:val="32"/>
          <w:szCs w:val="32"/>
          <w:lang w:val="en-US" w:eastAsia="zh-CN" w:bidi="ar-SA"/>
        </w:rPr>
        <w:t>，</w:t>
      </w:r>
      <w:r>
        <w:rPr>
          <w:rFonts w:ascii="Times New Roman" w:hAnsi="Times New Roman" w:eastAsia="仿宋_GB2312" w:cs="Times New Roman"/>
          <w:snapToGrid/>
          <w:color w:val="000000"/>
          <w:spacing w:val="4"/>
          <w:kern w:val="2"/>
          <w:sz w:val="32"/>
          <w:szCs w:val="32"/>
          <w:lang w:val="en-US" w:eastAsia="zh-CN" w:bidi="ar-SA"/>
        </w:rPr>
        <w:t>在安装完成且生产应用一段时间后进行现场核验和补贴兑付；对丘陵山区所用的量大面广的小型机具</w:t>
      </w:r>
      <w:r>
        <w:rPr>
          <w:rFonts w:hint="eastAsia" w:ascii="Times New Roman" w:hAnsi="Times New Roman" w:eastAsia="仿宋_GB2312" w:cs="Times New Roman"/>
          <w:snapToGrid/>
          <w:color w:val="000000"/>
          <w:spacing w:val="4"/>
          <w:kern w:val="2"/>
          <w:sz w:val="32"/>
          <w:szCs w:val="32"/>
          <w:lang w:val="en-US" w:eastAsia="zh-CN" w:bidi="ar-SA"/>
        </w:rPr>
        <w:t>，</w:t>
      </w:r>
      <w:r>
        <w:rPr>
          <w:rFonts w:ascii="Times New Roman" w:hAnsi="Times New Roman" w:eastAsia="仿宋_GB2312" w:cs="Times New Roman"/>
          <w:snapToGrid/>
          <w:color w:val="000000"/>
          <w:spacing w:val="4"/>
          <w:kern w:val="2"/>
          <w:sz w:val="32"/>
          <w:szCs w:val="32"/>
          <w:lang w:val="en-US" w:eastAsia="zh-CN" w:bidi="ar-SA"/>
        </w:rPr>
        <w:t>可结合实际制定实施便利化可监测的核验方法</w:t>
      </w:r>
      <w:r>
        <w:rPr>
          <w:rFonts w:hint="eastAsia" w:ascii="Times New Roman" w:hAnsi="Times New Roman" w:eastAsia="仿宋_GB2312" w:cs="Times New Roman"/>
          <w:snapToGrid/>
          <w:color w:val="000000"/>
          <w:spacing w:val="4"/>
          <w:kern w:val="2"/>
          <w:sz w:val="32"/>
          <w:szCs w:val="32"/>
          <w:lang w:val="en-US" w:eastAsia="zh-CN" w:bidi="ar-SA"/>
        </w:rPr>
        <w:t>；</w:t>
      </w:r>
      <w:r>
        <w:rPr>
          <w:rFonts w:ascii="Times New Roman" w:hAnsi="Times New Roman" w:eastAsia="仿宋_GB2312" w:cs="Times New Roman"/>
          <w:snapToGrid/>
          <w:color w:val="000000"/>
          <w:spacing w:val="4"/>
          <w:kern w:val="2"/>
          <w:sz w:val="32"/>
          <w:szCs w:val="32"/>
          <w:lang w:val="en-US" w:eastAsia="zh-CN" w:bidi="ar-SA"/>
        </w:rPr>
        <w:t>对成套设施装备</w:t>
      </w:r>
      <w:r>
        <w:rPr>
          <w:rFonts w:hint="eastAsia" w:ascii="Times New Roman" w:hAnsi="Times New Roman" w:eastAsia="仿宋_GB2312" w:cs="Times New Roman"/>
          <w:snapToGrid/>
          <w:color w:val="000000"/>
          <w:spacing w:val="4"/>
          <w:kern w:val="2"/>
          <w:sz w:val="32"/>
          <w:szCs w:val="32"/>
          <w:lang w:val="en-US" w:eastAsia="zh-CN" w:bidi="ar-SA"/>
        </w:rPr>
        <w:t>，</w:t>
      </w:r>
      <w:r>
        <w:rPr>
          <w:rFonts w:ascii="Times New Roman" w:hAnsi="Times New Roman" w:eastAsia="仿宋_GB2312" w:cs="Times New Roman"/>
          <w:snapToGrid/>
          <w:color w:val="000000"/>
          <w:spacing w:val="4"/>
          <w:kern w:val="2"/>
          <w:sz w:val="32"/>
          <w:szCs w:val="32"/>
          <w:lang w:val="en-US" w:eastAsia="zh-CN" w:bidi="ar-SA"/>
        </w:rPr>
        <w:t>农业农村部门、财政部门可组织符合条件的第三方开展核验。</w:t>
      </w:r>
    </w:p>
    <w:p w14:paraId="7F3955E6">
      <w:pPr>
        <w:keepNext w:val="0"/>
        <w:keepLines w:val="0"/>
        <w:pageBreakBefore w:val="0"/>
        <w:widowControl w:val="0"/>
        <w:kinsoku/>
        <w:wordWrap/>
        <w:overflowPunct/>
        <w:topLinePunct w:val="0"/>
        <w:autoSpaceDE/>
        <w:autoSpaceDN/>
        <w:bidi w:val="0"/>
        <w:adjustRightInd/>
        <w:snapToGrid/>
        <w:spacing w:line="576" w:lineRule="exact"/>
        <w:ind w:firstLine="667" w:firstLineChars="200"/>
        <w:jc w:val="both"/>
        <w:textAlignment w:val="auto"/>
        <w:rPr>
          <w:rFonts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楷体_GB2312" w:cs="Times New Roman"/>
          <w:b/>
          <w:snapToGrid/>
          <w:color w:val="000000"/>
          <w:spacing w:val="6"/>
          <w:kern w:val="2"/>
          <w:sz w:val="32"/>
          <w:szCs w:val="32"/>
          <w:lang w:val="en-US" w:eastAsia="zh-CN" w:bidi="ar-SA"/>
        </w:rPr>
        <w:t>（七）审验公示信息。</w:t>
      </w:r>
      <w:r>
        <w:rPr>
          <w:rFonts w:hint="eastAsia" w:ascii="Times New Roman" w:hAnsi="Times New Roman" w:eastAsia="仿宋_GB2312" w:cs="Times New Roman"/>
          <w:snapToGrid/>
          <w:color w:val="000000"/>
          <w:spacing w:val="4"/>
          <w:kern w:val="2"/>
          <w:sz w:val="32"/>
          <w:szCs w:val="32"/>
          <w:lang w:val="en-US" w:eastAsia="zh-CN" w:bidi="ar-SA"/>
        </w:rPr>
        <w:t>各县区</w:t>
      </w:r>
      <w:r>
        <w:rPr>
          <w:rFonts w:ascii="Times New Roman" w:hAnsi="Times New Roman" w:eastAsia="仿宋_GB2312" w:cs="Times New Roman"/>
          <w:snapToGrid/>
          <w:color w:val="000000"/>
          <w:spacing w:val="4"/>
          <w:kern w:val="2"/>
          <w:sz w:val="32"/>
          <w:szCs w:val="32"/>
          <w:lang w:val="en-US" w:eastAsia="en-US" w:bidi="ar-SA"/>
        </w:rPr>
        <w:t>农业农村部门按照《农机购置与应用补贴机具核验工作要点（试</w:t>
      </w:r>
      <w:r>
        <w:rPr>
          <w:rFonts w:ascii="Times New Roman" w:hAnsi="Times New Roman" w:eastAsia="仿宋_GB2312" w:cs="Times New Roman"/>
          <w:snapToGrid/>
          <w:color w:val="000000"/>
          <w:kern w:val="0"/>
          <w:sz w:val="32"/>
          <w:szCs w:val="32"/>
          <w:lang w:val="en-US" w:eastAsia="zh-CN" w:bidi="ar-SA"/>
        </w:rPr>
        <w:t>行）》等要求，对补贴相关申请资料进行审核，对补贴机具进行核验。实行牌证管理的机具，要先行办理牌证照，从甘肃省农机安全监理数据平台直接获取机具信息。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14:paraId="19853652">
      <w:pPr>
        <w:keepNext w:val="0"/>
        <w:keepLines w:val="0"/>
        <w:pageBreakBefore w:val="0"/>
        <w:widowControl w:val="0"/>
        <w:kinsoku/>
        <w:wordWrap/>
        <w:overflowPunct/>
        <w:topLinePunct w:val="0"/>
        <w:autoSpaceDE/>
        <w:autoSpaceDN/>
        <w:bidi w:val="0"/>
        <w:adjustRightInd/>
        <w:snapToGrid/>
        <w:spacing w:line="576" w:lineRule="exact"/>
        <w:ind w:firstLine="667" w:firstLineChars="200"/>
        <w:jc w:val="both"/>
        <w:textAlignment w:val="auto"/>
        <w:rPr>
          <w:rFonts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楷体_GB2312" w:cs="Times New Roman"/>
          <w:b/>
          <w:snapToGrid/>
          <w:color w:val="000000"/>
          <w:spacing w:val="6"/>
          <w:kern w:val="2"/>
          <w:sz w:val="32"/>
          <w:szCs w:val="32"/>
          <w:lang w:val="en-US" w:eastAsia="zh-CN" w:bidi="ar-SA"/>
        </w:rPr>
        <w:t>（八）兑付补贴资金。</w:t>
      </w:r>
      <w:r>
        <w:rPr>
          <w:rFonts w:hint="eastAsia" w:ascii="Times New Roman" w:hAnsi="Times New Roman" w:eastAsia="仿宋_GB2312" w:cs="Times New Roman"/>
          <w:snapToGrid/>
          <w:color w:val="000000"/>
          <w:kern w:val="0"/>
          <w:sz w:val="32"/>
          <w:szCs w:val="32"/>
          <w:lang w:val="en-US" w:eastAsia="zh-CN" w:bidi="ar-SA"/>
        </w:rPr>
        <w:t>各县区</w:t>
      </w:r>
      <w:r>
        <w:rPr>
          <w:rFonts w:ascii="Times New Roman" w:hAnsi="Times New Roman" w:eastAsia="仿宋_GB2312" w:cs="Times New Roman"/>
          <w:snapToGrid/>
          <w:color w:val="000000"/>
          <w:kern w:val="0"/>
          <w:sz w:val="32"/>
          <w:szCs w:val="32"/>
          <w:lang w:val="en-US" w:eastAsia="zh-CN" w:bidi="ar-SA"/>
        </w:rPr>
        <w:t>农业农村部门在公示完成后5个工作日内，向</w:t>
      </w:r>
      <w:r>
        <w:rPr>
          <w:rFonts w:hint="eastAsia" w:ascii="Times New Roman" w:hAnsi="Times New Roman" w:eastAsia="仿宋_GB2312" w:cs="Times New Roman"/>
          <w:snapToGrid/>
          <w:color w:val="000000"/>
          <w:kern w:val="0"/>
          <w:sz w:val="32"/>
          <w:szCs w:val="32"/>
          <w:lang w:val="en-US" w:eastAsia="zh-CN" w:bidi="ar-SA"/>
        </w:rPr>
        <w:t>县区</w:t>
      </w:r>
      <w:r>
        <w:rPr>
          <w:rFonts w:ascii="Times New Roman" w:hAnsi="Times New Roman" w:eastAsia="仿宋_GB2312" w:cs="Times New Roman"/>
          <w:snapToGrid/>
          <w:color w:val="000000"/>
          <w:kern w:val="0"/>
          <w:sz w:val="32"/>
          <w:szCs w:val="32"/>
          <w:lang w:val="en-US" w:eastAsia="zh-CN" w:bidi="ar-SA"/>
        </w:rPr>
        <w:t>财政部门提交资金兑付申请与有关材料。</w:t>
      </w:r>
      <w:r>
        <w:rPr>
          <w:rFonts w:hint="eastAsia" w:ascii="Times New Roman" w:hAnsi="Times New Roman" w:eastAsia="仿宋_GB2312" w:cs="Times New Roman"/>
          <w:snapToGrid/>
          <w:color w:val="000000"/>
          <w:kern w:val="0"/>
          <w:sz w:val="32"/>
          <w:szCs w:val="32"/>
          <w:lang w:val="en-US" w:eastAsia="zh-CN" w:bidi="ar-SA"/>
        </w:rPr>
        <w:t>各县区</w:t>
      </w:r>
      <w:r>
        <w:rPr>
          <w:rFonts w:ascii="Times New Roman" w:hAnsi="Times New Roman" w:eastAsia="仿宋_GB2312" w:cs="Times New Roman"/>
          <w:snapToGrid/>
          <w:color w:val="000000"/>
          <w:kern w:val="0"/>
          <w:sz w:val="32"/>
          <w:szCs w:val="32"/>
          <w:lang w:val="en-US" w:eastAsia="zh-CN" w:bidi="ar-SA"/>
        </w:rPr>
        <w:t>财政部门于15个工作日内通过国库集中支付方式向符合要求的购机者兑付资金，原则上应通过</w:t>
      </w:r>
      <w:r>
        <w:rPr>
          <w:rFonts w:hint="eastAsia" w:ascii="Times New Roman" w:hAnsi="Times New Roman" w:cs="Times New Roman"/>
          <w:snapToGrid/>
          <w:color w:val="000000"/>
          <w:kern w:val="0"/>
          <w:sz w:val="32"/>
          <w:szCs w:val="32"/>
          <w:lang w:val="en-US" w:eastAsia="zh-CN" w:bidi="ar-SA"/>
        </w:rPr>
        <w:t>“</w:t>
      </w:r>
      <w:r>
        <w:rPr>
          <w:rFonts w:ascii="Times New Roman" w:hAnsi="Times New Roman" w:eastAsia="仿宋_GB2312" w:cs="Times New Roman"/>
          <w:snapToGrid/>
          <w:color w:val="000000"/>
          <w:kern w:val="0"/>
          <w:sz w:val="32"/>
          <w:szCs w:val="32"/>
          <w:lang w:val="en-US" w:eastAsia="zh-CN" w:bidi="ar-SA"/>
        </w:rPr>
        <w:t>一卡通</w:t>
      </w:r>
      <w:r>
        <w:rPr>
          <w:rFonts w:hint="eastAsia" w:ascii="Times New Roman" w:hAnsi="Times New Roman" w:cs="Times New Roman"/>
          <w:snapToGrid/>
          <w:color w:val="000000"/>
          <w:kern w:val="0"/>
          <w:sz w:val="32"/>
          <w:szCs w:val="32"/>
          <w:lang w:val="en-US" w:eastAsia="zh-CN" w:bidi="ar-SA"/>
        </w:rPr>
        <w:t>”</w:t>
      </w:r>
      <w:r>
        <w:rPr>
          <w:rFonts w:ascii="Times New Roman" w:hAnsi="Times New Roman" w:eastAsia="仿宋_GB2312" w:cs="Times New Roman"/>
          <w:snapToGrid/>
          <w:color w:val="000000"/>
          <w:kern w:val="0"/>
          <w:sz w:val="32"/>
          <w:szCs w:val="32"/>
          <w:lang w:val="en-US" w:eastAsia="zh-CN" w:bidi="ar-SA"/>
        </w:rPr>
        <w:t>社保卡和对公账户方式发放。因资金不足或违法违规处理等原因需要延期兑付的，应告知购机者，同时联合向上报告资金供需情况。各</w:t>
      </w:r>
      <w:r>
        <w:rPr>
          <w:rFonts w:hint="eastAsia" w:ascii="Times New Roman" w:hAnsi="Times New Roman" w:eastAsia="仿宋_GB2312" w:cs="Times New Roman"/>
          <w:snapToGrid/>
          <w:color w:val="000000"/>
          <w:kern w:val="0"/>
          <w:sz w:val="32"/>
          <w:szCs w:val="32"/>
          <w:lang w:val="en-US" w:eastAsia="zh-CN" w:bidi="ar-SA"/>
        </w:rPr>
        <w:t>县区</w:t>
      </w:r>
      <w:r>
        <w:rPr>
          <w:rFonts w:ascii="Times New Roman" w:hAnsi="Times New Roman" w:eastAsia="仿宋_GB2312" w:cs="Times New Roman"/>
          <w:snapToGrid/>
          <w:color w:val="000000"/>
          <w:kern w:val="0"/>
          <w:sz w:val="32"/>
          <w:szCs w:val="32"/>
          <w:lang w:val="en-US" w:eastAsia="zh-CN" w:bidi="ar-SA"/>
        </w:rPr>
        <w:t>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w:t>
      </w:r>
    </w:p>
    <w:p w14:paraId="30BF87CB">
      <w:pPr>
        <w:keepNext w:val="0"/>
        <w:keepLines w:val="0"/>
        <w:pageBreakBefore w:val="0"/>
        <w:widowControl w:val="0"/>
        <w:kinsoku/>
        <w:wordWrap/>
        <w:overflowPunct/>
        <w:topLinePunct w:val="0"/>
        <w:autoSpaceDE/>
        <w:autoSpaceDN/>
        <w:bidi w:val="0"/>
        <w:adjustRightInd/>
        <w:snapToGrid/>
        <w:spacing w:line="576" w:lineRule="exact"/>
        <w:ind w:firstLine="667" w:firstLineChars="200"/>
        <w:jc w:val="both"/>
        <w:textAlignment w:val="auto"/>
        <w:rPr>
          <w:rFonts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楷体_GB2312" w:cs="Times New Roman"/>
          <w:b/>
          <w:snapToGrid/>
          <w:color w:val="000000"/>
          <w:spacing w:val="6"/>
          <w:kern w:val="2"/>
          <w:sz w:val="32"/>
          <w:szCs w:val="32"/>
          <w:lang w:val="en-US" w:eastAsia="zh-CN" w:bidi="ar-SA"/>
        </w:rPr>
        <w:t>（九）组织抽查。</w:t>
      </w:r>
      <w:r>
        <w:rPr>
          <w:rFonts w:ascii="Times New Roman" w:hAnsi="Times New Roman" w:eastAsia="仿宋_GB2312" w:cs="Times New Roman"/>
          <w:snapToGrid/>
          <w:color w:val="000000"/>
          <w:kern w:val="0"/>
          <w:sz w:val="32"/>
          <w:szCs w:val="32"/>
          <w:lang w:val="en-US" w:eastAsia="zh-CN" w:bidi="ar-SA"/>
        </w:rPr>
        <w:t>有条件的县（区）可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核查，对发现的问题线索进行评估，涉嫌违规的，应及时组织调查并按规定处理，涉嫌犯罪的，要向司法机关移交严处。</w:t>
      </w:r>
    </w:p>
    <w:p w14:paraId="65D3D35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cs="Times New Roman"/>
          <w:snapToGrid/>
          <w:color w:val="000000"/>
          <w:kern w:val="2"/>
          <w:sz w:val="32"/>
          <w:szCs w:val="22"/>
          <w:lang w:val="en-US" w:eastAsia="zh-CN" w:bidi="ar-SA"/>
        </w:rPr>
      </w:pPr>
      <w:r>
        <w:rPr>
          <w:rFonts w:ascii="Times New Roman" w:hAnsi="Times New Roman" w:eastAsia="仿宋_GB2312" w:cs="Times New Roman"/>
          <w:snapToGrid/>
          <w:color w:val="000000"/>
          <w:kern w:val="0"/>
          <w:sz w:val="32"/>
          <w:szCs w:val="32"/>
          <w:lang w:val="en-US" w:eastAsia="zh-CN" w:bidi="ar-SA"/>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w:t>
      </w:r>
      <w:r>
        <w:rPr>
          <w:rFonts w:ascii="Times New Roman" w:hAnsi="Times New Roman" w:eastAsia="仿宋_GB2312" w:cs="Times New Roman"/>
          <w:snapToGrid/>
          <w:color w:val="000000"/>
          <w:kern w:val="2"/>
          <w:sz w:val="32"/>
          <w:szCs w:val="22"/>
          <w:lang w:val="en-US" w:eastAsia="zh-CN" w:bidi="ar-SA"/>
        </w:rPr>
        <w:t>购机者对其购置的补贴机具拥有所有权、自主使用</w:t>
      </w:r>
      <w:r>
        <w:rPr>
          <w:rFonts w:hint="eastAsia" w:ascii="Times New Roman" w:hAnsi="Times New Roman" w:eastAsia="仿宋_GB2312" w:cs="Times New Roman"/>
          <w:snapToGrid/>
          <w:color w:val="000000"/>
          <w:kern w:val="2"/>
          <w:sz w:val="32"/>
          <w:szCs w:val="22"/>
          <w:lang w:val="en-US" w:eastAsia="zh-CN" w:bidi="ar-SA"/>
        </w:rPr>
        <w:t>，</w:t>
      </w:r>
      <w:r>
        <w:rPr>
          <w:rFonts w:ascii="Times New Roman" w:hAnsi="Times New Roman" w:eastAsia="仿宋_GB2312" w:cs="Times New Roman"/>
          <w:snapToGrid/>
          <w:color w:val="000000"/>
          <w:kern w:val="2"/>
          <w:sz w:val="32"/>
          <w:szCs w:val="22"/>
          <w:lang w:val="en-US" w:eastAsia="zh-CN" w:bidi="ar-SA"/>
        </w:rPr>
        <w:t>可依法处置。</w:t>
      </w:r>
    </w:p>
    <w:p w14:paraId="0E05F13B">
      <w:pPr>
        <w:keepNext w:val="0"/>
        <w:keepLines w:val="0"/>
        <w:pageBreakBefore w:val="0"/>
        <w:widowControl w:val="0"/>
        <w:kinsoku/>
        <w:wordWrap/>
        <w:overflowPunct/>
        <w:topLinePunct w:val="0"/>
        <w:autoSpaceDE/>
        <w:autoSpaceDN/>
        <w:bidi w:val="0"/>
        <w:spacing w:line="576" w:lineRule="exact"/>
        <w:rPr>
          <w:rFonts w:ascii="Times New Roman" w:hAnsi="Times New Roman" w:eastAsia="仿宋_GB2312" w:cs="Times New Roman"/>
          <w:snapToGrid/>
          <w:color w:val="000000"/>
          <w:kern w:val="2"/>
          <w:sz w:val="32"/>
          <w:szCs w:val="22"/>
          <w:lang w:val="en-US" w:eastAsia="zh-CN" w:bidi="ar-SA"/>
        </w:rPr>
      </w:pPr>
      <w:r>
        <w:rPr>
          <w:rFonts w:ascii="Times New Roman" w:hAnsi="Times New Roman" w:eastAsia="仿宋_GB2312" w:cs="Times New Roman"/>
          <w:snapToGrid/>
          <w:color w:val="000000"/>
          <w:kern w:val="2"/>
          <w:sz w:val="32"/>
          <w:szCs w:val="22"/>
          <w:lang w:val="en-US" w:eastAsia="zh-CN" w:bidi="ar-SA"/>
        </w:rPr>
        <w:br w:type="page"/>
      </w:r>
    </w:p>
    <w:p w14:paraId="341B4A11">
      <w:pPr>
        <w:keepNext w:val="0"/>
        <w:keepLines w:val="0"/>
        <w:pageBreakBefore w:val="0"/>
        <w:widowControl w:val="0"/>
        <w:kinsoku/>
        <w:wordWrap/>
        <w:overflowPunct/>
        <w:topLinePunct w:val="0"/>
        <w:autoSpaceDE/>
        <w:autoSpaceDN/>
        <w:bidi w:val="0"/>
        <w:adjustRightInd/>
        <w:spacing w:beforeAutospacing="0" w:afterAutospacing="0" w:line="576" w:lineRule="exact"/>
        <w:ind w:firstLine="0" w:firstLineChars="0"/>
        <w:jc w:val="both"/>
        <w:outlineLvl w:val="0"/>
        <w:rPr>
          <w:rFonts w:hint="eastAsia" w:ascii="Times New Roman" w:hAnsi="Times New Roman" w:eastAsia="黑体" w:cs="Times New Roman"/>
          <w:b w:val="0"/>
          <w:bCs w:val="0"/>
          <w:color w:val="000000"/>
          <w:kern w:val="0"/>
          <w:sz w:val="32"/>
          <w:szCs w:val="32"/>
          <w:lang w:val="en-US" w:eastAsia="zh-CN" w:bidi="ar-SA"/>
        </w:rPr>
      </w:pPr>
      <w:r>
        <w:rPr>
          <w:rFonts w:hint="eastAsia" w:ascii="Times New Roman" w:hAnsi="Times New Roman" w:eastAsia="黑体" w:cs="Times New Roman"/>
          <w:b w:val="0"/>
          <w:bCs w:val="0"/>
          <w:color w:val="000000"/>
          <w:kern w:val="0"/>
          <w:sz w:val="32"/>
          <w:szCs w:val="32"/>
          <w:lang w:val="en-US" w:eastAsia="zh-CN" w:bidi="ar-SA"/>
        </w:rPr>
        <w:t>附件3</w:t>
      </w:r>
    </w:p>
    <w:p w14:paraId="5F2B44F8">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jc w:val="both"/>
        <w:rPr>
          <w:rFonts w:hint="eastAsia" w:ascii="Times New Roman" w:hAnsi="Times New Roman" w:eastAsia="方正小标宋简体" w:cs="Times New Roman"/>
          <w:bCs/>
          <w:color w:val="000000"/>
          <w:kern w:val="0"/>
          <w:sz w:val="44"/>
          <w:szCs w:val="44"/>
          <w:lang w:val="en-US" w:eastAsia="zh-CN" w:bidi="ar"/>
        </w:rPr>
      </w:pPr>
    </w:p>
    <w:p w14:paraId="14BEDC70">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ind w:left="0" w:leftChars="0" w:firstLine="0" w:firstLineChars="0"/>
        <w:jc w:val="center"/>
        <w:rPr>
          <w:rFonts w:hint="eastAsia" w:ascii="Times New Roman" w:hAnsi="Times New Roman" w:eastAsia="方正小标宋简体" w:cs="Times New Roman"/>
          <w:bCs/>
          <w:color w:val="000000"/>
          <w:kern w:val="0"/>
          <w:sz w:val="44"/>
          <w:szCs w:val="44"/>
          <w:lang w:val="en-US" w:eastAsia="zh-CN" w:bidi="ar"/>
        </w:rPr>
      </w:pPr>
      <w:r>
        <w:rPr>
          <w:rFonts w:hint="eastAsia" w:ascii="Times New Roman" w:hAnsi="Times New Roman" w:eastAsia="方正小标宋简体" w:cs="Times New Roman"/>
          <w:bCs/>
          <w:color w:val="000000"/>
          <w:kern w:val="0"/>
          <w:sz w:val="44"/>
          <w:szCs w:val="44"/>
          <w:lang w:val="en-US" w:eastAsia="zh-CN" w:bidi="ar"/>
        </w:rPr>
        <w:t>武威市农机购置与应用补贴机具</w:t>
      </w:r>
    </w:p>
    <w:p w14:paraId="12B5675B">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ind w:left="0" w:leftChars="0" w:firstLine="0" w:firstLineChars="0"/>
        <w:jc w:val="center"/>
        <w:rPr>
          <w:rFonts w:hint="eastAsia" w:ascii="Times New Roman" w:hAnsi="Times New Roman" w:eastAsia="方正小标宋简体" w:cs="Times New Roman"/>
          <w:bCs/>
          <w:color w:val="000000"/>
          <w:kern w:val="0"/>
          <w:sz w:val="44"/>
          <w:szCs w:val="44"/>
          <w:lang w:val="en-US" w:eastAsia="zh-CN" w:bidi="ar"/>
        </w:rPr>
      </w:pPr>
      <w:r>
        <w:rPr>
          <w:rFonts w:hint="eastAsia" w:ascii="Times New Roman" w:hAnsi="Times New Roman" w:eastAsia="方正小标宋简体" w:cs="Times New Roman"/>
          <w:bCs/>
          <w:color w:val="000000"/>
          <w:kern w:val="0"/>
          <w:sz w:val="44"/>
          <w:szCs w:val="44"/>
          <w:lang w:val="en-US" w:eastAsia="zh-CN" w:bidi="ar"/>
        </w:rPr>
        <w:t>核验工作要点</w:t>
      </w:r>
    </w:p>
    <w:p w14:paraId="0A558BBF">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jc w:val="center"/>
        <w:rPr>
          <w:rFonts w:ascii="Times New Roman" w:hAnsi="Times New Roman" w:eastAsia="CESI宋体-GB2312" w:cs="Times New Roman"/>
          <w:color w:val="000000"/>
          <w:kern w:val="0"/>
          <w:sz w:val="36"/>
          <w:szCs w:val="36"/>
          <w:lang w:val="en-US" w:eastAsia="zh-CN" w:bidi="ar"/>
        </w:rPr>
      </w:pPr>
    </w:p>
    <w:p w14:paraId="2BAC9876">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为指导各县区做好农机购置与应用补贴机具核验工作，规范核验行为，防范管理风险，提高补贴办理效率，进一步便民利民，根据农业农村部《农机购置补贴机具核验工作要点（试行）》、《农机购置与应用补贴机具核验工作要点》和我市农机购置与应用补贴政策实施相关规定，制定本工作要点如下。</w:t>
      </w:r>
    </w:p>
    <w:p w14:paraId="788CA65A">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ind w:firstLine="640" w:firstLineChars="200"/>
        <w:jc w:val="both"/>
        <w:rPr>
          <w:rFonts w:ascii="Times New Roman" w:hAnsi="Times New Roman" w:eastAsia="黑体" w:cs="Times New Roman"/>
          <w:color w:val="000000"/>
          <w:kern w:val="2"/>
          <w:sz w:val="32"/>
          <w:szCs w:val="32"/>
          <w:lang w:val="en-US" w:eastAsia="zh-CN" w:bidi="ar-SA"/>
        </w:rPr>
      </w:pPr>
      <w:r>
        <w:rPr>
          <w:rFonts w:ascii="Times New Roman" w:hAnsi="Times New Roman" w:eastAsia="黑体" w:cs="Times New Roman"/>
          <w:color w:val="000000"/>
          <w:kern w:val="2"/>
          <w:sz w:val="32"/>
          <w:szCs w:val="32"/>
          <w:lang w:val="en-US" w:eastAsia="zh-CN" w:bidi="ar-SA"/>
        </w:rPr>
        <w:t>一、核验内容</w:t>
      </w:r>
    </w:p>
    <w:p w14:paraId="2E788B68">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ind w:firstLine="640" w:firstLineChars="200"/>
        <w:jc w:val="both"/>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补贴机具核验是指县级及以下基层农业农村部门对从事农业生产的农民和农业生产经营组织（以下简称</w:t>
      </w:r>
      <w:r>
        <w:rPr>
          <w:rFonts w:hint="eastAsia" w:ascii="Times New Roman" w:hAnsi="Times New Roman" w:cs="Times New Roman"/>
          <w:color w:val="000000"/>
          <w:kern w:val="2"/>
          <w:sz w:val="32"/>
          <w:szCs w:val="32"/>
          <w:lang w:val="en-US" w:eastAsia="zh-CN" w:bidi="ar-SA"/>
        </w:rPr>
        <w:t>“</w:t>
      </w:r>
      <w:r>
        <w:rPr>
          <w:rFonts w:ascii="Times New Roman" w:hAnsi="Times New Roman" w:eastAsia="仿宋_GB2312" w:cs="Times New Roman"/>
          <w:color w:val="000000"/>
          <w:kern w:val="2"/>
          <w:sz w:val="32"/>
          <w:szCs w:val="32"/>
          <w:lang w:val="en-US" w:eastAsia="zh-CN" w:bidi="ar-SA"/>
        </w:rPr>
        <w:t>购机者</w:t>
      </w:r>
      <w:r>
        <w:rPr>
          <w:rFonts w:hint="eastAsia" w:ascii="Times New Roman" w:hAnsi="Times New Roman" w:cs="Times New Roman"/>
          <w:color w:val="000000"/>
          <w:kern w:val="2"/>
          <w:sz w:val="32"/>
          <w:szCs w:val="32"/>
          <w:lang w:val="en-US" w:eastAsia="zh-CN" w:bidi="ar-SA"/>
        </w:rPr>
        <w:t>”</w:t>
      </w:r>
      <w:r>
        <w:rPr>
          <w:rFonts w:ascii="Times New Roman" w:hAnsi="Times New Roman" w:eastAsia="仿宋_GB2312" w:cs="Times New Roman"/>
          <w:color w:val="000000"/>
          <w:kern w:val="2"/>
          <w:sz w:val="32"/>
          <w:szCs w:val="32"/>
          <w:lang w:val="en-US" w:eastAsia="zh-CN" w:bidi="ar-SA"/>
        </w:rPr>
        <w:t>）申报农机购置与应用补贴时提供的相关资料进行形式审核、对机具进行核查的工作。核验的主要内容包括：</w:t>
      </w:r>
    </w:p>
    <w:p w14:paraId="42E01EAE">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ind w:firstLine="643" w:firstLineChars="200"/>
        <w:jc w:val="both"/>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楷体_GB2312" w:cs="Times New Roman"/>
          <w:b/>
          <w:color w:val="000000"/>
          <w:kern w:val="2"/>
          <w:sz w:val="32"/>
          <w:szCs w:val="32"/>
          <w:lang w:val="en-US" w:eastAsia="zh-CN" w:bidi="ar-SA"/>
        </w:rPr>
        <w:t>（一）购机者身份信息。</w:t>
      </w:r>
      <w:r>
        <w:rPr>
          <w:rFonts w:ascii="Times New Roman" w:hAnsi="Times New Roman" w:eastAsia="仿宋_GB2312" w:cs="Times New Roman"/>
          <w:color w:val="000000"/>
          <w:kern w:val="2"/>
          <w:sz w:val="32"/>
          <w:szCs w:val="32"/>
          <w:lang w:val="en-US" w:eastAsia="zh-CN" w:bidi="ar-SA"/>
        </w:rPr>
        <w:t>个人身份证件或农业生产经营组织工商营业执照（统一社会信用代码）及其法定代表人身份证件等信息；</w:t>
      </w:r>
    </w:p>
    <w:p w14:paraId="6B5218C8">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ind w:firstLine="643" w:firstLineChars="200"/>
        <w:jc w:val="both"/>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楷体_GB2312" w:cs="Times New Roman"/>
          <w:b/>
          <w:color w:val="000000"/>
          <w:kern w:val="2"/>
          <w:sz w:val="32"/>
          <w:szCs w:val="32"/>
          <w:lang w:val="en-US" w:eastAsia="zh-CN" w:bidi="ar-SA"/>
        </w:rPr>
        <w:t>（二）购买信息。</w:t>
      </w:r>
      <w:r>
        <w:rPr>
          <w:rFonts w:ascii="Times New Roman" w:hAnsi="Times New Roman" w:eastAsia="仿宋_GB2312" w:cs="Times New Roman"/>
          <w:color w:val="000000"/>
          <w:kern w:val="2"/>
          <w:sz w:val="32"/>
          <w:szCs w:val="32"/>
          <w:lang w:val="en-US" w:eastAsia="zh-CN" w:bidi="ar-SA"/>
        </w:rPr>
        <w:t>购买补贴机具发票、购机者</w:t>
      </w:r>
      <w:r>
        <w:rPr>
          <w:rFonts w:hint="eastAsia" w:ascii="Times New Roman" w:hAnsi="Times New Roman" w:cs="Times New Roman"/>
          <w:color w:val="000000"/>
          <w:kern w:val="0"/>
          <w:sz w:val="32"/>
          <w:szCs w:val="32"/>
          <w:lang w:val="en-US" w:eastAsia="zh-CN" w:bidi="ar-SA"/>
        </w:rPr>
        <w:t>“</w:t>
      </w:r>
      <w:r>
        <w:rPr>
          <w:rFonts w:ascii="Times New Roman" w:hAnsi="Times New Roman" w:eastAsia="仿宋_GB2312" w:cs="Times New Roman"/>
          <w:color w:val="000000"/>
          <w:kern w:val="0"/>
          <w:sz w:val="32"/>
          <w:szCs w:val="32"/>
          <w:lang w:val="en-US" w:eastAsia="zh-CN" w:bidi="ar-SA"/>
        </w:rPr>
        <w:t>一卡通</w:t>
      </w:r>
      <w:r>
        <w:rPr>
          <w:rFonts w:hint="eastAsia" w:ascii="Times New Roman" w:hAnsi="Times New Roman" w:cs="Times New Roman"/>
          <w:color w:val="000000"/>
          <w:kern w:val="0"/>
          <w:sz w:val="32"/>
          <w:szCs w:val="32"/>
          <w:lang w:val="en-US" w:eastAsia="zh-CN" w:bidi="ar-SA"/>
        </w:rPr>
        <w:t>”</w:t>
      </w:r>
      <w:r>
        <w:rPr>
          <w:rFonts w:ascii="Times New Roman" w:hAnsi="Times New Roman" w:eastAsia="仿宋_GB2312" w:cs="Times New Roman"/>
          <w:color w:val="000000"/>
          <w:kern w:val="0"/>
          <w:sz w:val="32"/>
          <w:szCs w:val="32"/>
          <w:lang w:val="en-US" w:eastAsia="zh-CN" w:bidi="ar-SA"/>
        </w:rPr>
        <w:t>社保卡</w:t>
      </w:r>
      <w:r>
        <w:rPr>
          <w:rFonts w:ascii="Times New Roman" w:hAnsi="Times New Roman" w:eastAsia="仿宋_GB2312" w:cs="Times New Roman"/>
          <w:color w:val="000000"/>
          <w:kern w:val="2"/>
          <w:sz w:val="32"/>
          <w:szCs w:val="32"/>
          <w:lang w:val="en-US" w:eastAsia="zh-CN" w:bidi="ar-SA"/>
        </w:rPr>
        <w:t>账号、对公账户、开户名等信息；</w:t>
      </w:r>
    </w:p>
    <w:p w14:paraId="699D9893">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ind w:firstLine="643" w:firstLineChars="200"/>
        <w:jc w:val="both"/>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楷体_GB2312" w:cs="Times New Roman"/>
          <w:b/>
          <w:color w:val="000000"/>
          <w:kern w:val="2"/>
          <w:sz w:val="32"/>
          <w:szCs w:val="32"/>
          <w:lang w:val="en-US" w:eastAsia="zh-CN" w:bidi="ar-SA"/>
        </w:rPr>
        <w:t>（三）机具信息。</w:t>
      </w:r>
      <w:r>
        <w:rPr>
          <w:rFonts w:ascii="Times New Roman" w:hAnsi="Times New Roman" w:eastAsia="仿宋_GB2312" w:cs="Times New Roman"/>
          <w:color w:val="000000"/>
          <w:kern w:val="2"/>
          <w:sz w:val="32"/>
          <w:szCs w:val="32"/>
          <w:lang w:val="en-US" w:eastAsia="zh-CN" w:bidi="ar-SA"/>
        </w:rPr>
        <w:t>机具实物上的固定铭牌信息、农机购置与应用申请办理服务系统所对应机具的信息、牌证管理机具的行驶证信息等。</w:t>
      </w:r>
    </w:p>
    <w:p w14:paraId="6D60707B">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ind w:firstLine="640" w:firstLineChars="200"/>
        <w:jc w:val="both"/>
        <w:rPr>
          <w:rFonts w:ascii="Times New Roman" w:hAnsi="Times New Roman" w:eastAsia="黑体" w:cs="Times New Roman"/>
          <w:color w:val="000000"/>
          <w:kern w:val="2"/>
          <w:sz w:val="32"/>
          <w:szCs w:val="32"/>
          <w:lang w:val="en-US" w:eastAsia="zh-CN" w:bidi="ar-SA"/>
        </w:rPr>
      </w:pPr>
      <w:r>
        <w:rPr>
          <w:rFonts w:ascii="Times New Roman" w:hAnsi="Times New Roman" w:eastAsia="黑体" w:cs="Times New Roman"/>
          <w:color w:val="000000"/>
          <w:kern w:val="2"/>
          <w:sz w:val="32"/>
          <w:szCs w:val="32"/>
          <w:lang w:val="en-US" w:eastAsia="zh-CN" w:bidi="ar-SA"/>
        </w:rPr>
        <w:t>二、核验程序及要求</w:t>
      </w:r>
    </w:p>
    <w:p w14:paraId="0C6667E7">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ind w:firstLine="643" w:firstLineChars="200"/>
        <w:jc w:val="both"/>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楷体_GB2312" w:cs="Times New Roman"/>
          <w:b/>
          <w:color w:val="000000"/>
          <w:kern w:val="2"/>
          <w:sz w:val="32"/>
          <w:szCs w:val="32"/>
          <w:lang w:val="en-US" w:eastAsia="zh-CN" w:bidi="ar-SA"/>
        </w:rPr>
        <w:t>（一）受理申请。</w:t>
      </w:r>
      <w:r>
        <w:rPr>
          <w:rFonts w:ascii="Times New Roman" w:hAnsi="Times New Roman" w:eastAsia="仿宋_GB2312" w:cs="Times New Roman"/>
          <w:color w:val="000000"/>
          <w:kern w:val="2"/>
          <w:sz w:val="32"/>
          <w:szCs w:val="32"/>
          <w:lang w:val="en-US" w:eastAsia="zh-CN" w:bidi="ar-SA"/>
        </w:rPr>
        <w:t>对购机者自主提出的补贴申请，县级农业农村部门应按规定及时受理。鼓励通过手机等信息化服务平台等便捷高效的方式受理申请。</w:t>
      </w:r>
    </w:p>
    <w:p w14:paraId="3FA22C1F">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ind w:firstLine="643" w:firstLineChars="200"/>
        <w:jc w:val="both"/>
        <w:rPr>
          <w:rFonts w:ascii="Times New Roman" w:hAnsi="Times New Roman" w:eastAsia="仿宋_GB2312" w:cs="Times New Roman"/>
          <w:b w:val="0"/>
          <w:bCs/>
          <w:color w:val="000000"/>
          <w:kern w:val="2"/>
          <w:sz w:val="32"/>
          <w:szCs w:val="32"/>
          <w:lang w:val="en-US" w:eastAsia="zh-CN" w:bidi="ar-SA"/>
        </w:rPr>
      </w:pPr>
      <w:r>
        <w:rPr>
          <w:rFonts w:hint="eastAsia" w:ascii="Times New Roman" w:hAnsi="Times New Roman" w:eastAsia="楷体_GB2312" w:cs="Times New Roman"/>
          <w:b/>
          <w:color w:val="000000"/>
          <w:kern w:val="2"/>
          <w:sz w:val="32"/>
          <w:szCs w:val="32"/>
          <w:lang w:val="en-US" w:eastAsia="zh-CN" w:bidi="ar-SA"/>
        </w:rPr>
        <w:t>（二）核验资料。</w:t>
      </w:r>
      <w:r>
        <w:rPr>
          <w:rFonts w:ascii="Times New Roman" w:hAnsi="Times New Roman" w:eastAsia="仿宋_GB2312" w:cs="Times New Roman"/>
          <w:b w:val="0"/>
          <w:bCs/>
          <w:color w:val="000000"/>
          <w:kern w:val="2"/>
          <w:sz w:val="32"/>
          <w:szCs w:val="32"/>
          <w:lang w:val="en-US" w:eastAsia="zh-CN" w:bidi="ar-SA"/>
        </w:rPr>
        <w:t>一是购机者及其身份、购机发票等资料。购机者为个人的，重点核验购机者信息与其身份证件信息是否相符，购机发票所显示的购机者姓名与购机者身份证件所显示的姓名是否一致；购机者为农业生产经营组织的，重点核验该组织法定代表人身份证件所显示的姓名与工商营业执照所显示的法定代表人姓名是否一致，购机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发票上的购机金额与其实际全部支付给经销企业的资金是否一致，以及隐瞒不报、提供虚假信息需承担的违规责任，提示购机者对购机价格的真实性签字确认。四是政策实施要求提供的其他资料。</w:t>
      </w:r>
    </w:p>
    <w:p w14:paraId="271A7B7B">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ind w:firstLine="643" w:firstLineChars="200"/>
        <w:jc w:val="both"/>
        <w:rPr>
          <w:rFonts w:ascii="Times New Roman" w:hAnsi="Times New Roman" w:eastAsia="仿宋_GB2312" w:cs="Times New Roman"/>
          <w:b w:val="0"/>
          <w:bCs/>
          <w:color w:val="000000"/>
          <w:kern w:val="2"/>
          <w:sz w:val="32"/>
          <w:szCs w:val="32"/>
          <w:lang w:val="en-US" w:eastAsia="zh-CN" w:bidi="ar-SA"/>
        </w:rPr>
      </w:pPr>
      <w:r>
        <w:rPr>
          <w:rFonts w:hint="eastAsia" w:ascii="Times New Roman" w:hAnsi="Times New Roman" w:eastAsia="楷体_GB2312" w:cs="Times New Roman"/>
          <w:b/>
          <w:color w:val="000000"/>
          <w:kern w:val="2"/>
          <w:sz w:val="32"/>
          <w:szCs w:val="32"/>
          <w:lang w:val="en-US" w:eastAsia="zh-CN" w:bidi="ar-SA"/>
        </w:rPr>
        <w:t>（三）机具核验。</w:t>
      </w:r>
      <w:r>
        <w:rPr>
          <w:rFonts w:ascii="Times New Roman" w:hAnsi="Times New Roman" w:eastAsia="仿宋_GB2312" w:cs="Times New Roman"/>
          <w:b w:val="0"/>
          <w:bCs/>
          <w:color w:val="000000"/>
          <w:kern w:val="2"/>
          <w:sz w:val="32"/>
          <w:szCs w:val="32"/>
          <w:lang w:val="en-US" w:eastAsia="zh-CN" w:bidi="ar-SA"/>
        </w:rPr>
        <w:t>一是重点机具核验。重点核验购机税控发票所显示的机具名称、生产企业、型号、发动机号（不带动力的可不核验）、出厂编号与所购实物机具铭牌显示信息是否一致，所购实物机具铭牌显示信息与农机购置与应用补贴申请办理服务系统内对应的机具信息是否一致，购机发票所显示的经销企业与农机购置与应用补贴申请办理服务系统内对应的经销信息是否一致。对牌证管理机具，免于现场实物核验，但需先办理牌证才能申办补贴，核验购机者携带的《拖拉机和联合收割机行驶证》信息与农机安全监理系统推送给申请办理服务系统的牌证信息、机具信息是否一致，购机发票所显示的经销企业与农机购置与应用补贴申请办理服务系统内对应的经销信息是否一致。二是非重点机具核验。对补贴额较低、风险可控度高的机具可采取补贴资金兑付后按比例抽查核验方式进行，抽核内容同重点机具。</w:t>
      </w:r>
    </w:p>
    <w:p w14:paraId="1E3E7FA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2"/>
          <w:sz w:val="32"/>
          <w:szCs w:val="32"/>
          <w:lang w:val="en-US" w:eastAsia="zh-CN" w:bidi="ar-SA"/>
        </w:rPr>
        <w:t>重点机具包括：自走式收获机械、拖拉机等纳入牌证管理的农业机械、补贴额在5000元（含）以上的非牌证管理机具，安装类、设施类、成套设施设备、高风险机具以及当地初次出现的高补贴额机具。对重点机具须在补贴资金结算前逐台进行核验；对高风险机具，应逐台核验；对安装类、设施类、成套设施设备以及当地初次出现的高补贴额机具，在安装完成且生产应用一段时间后进行现场核验和补贴兑付。除重点机具外，其它补贴机具为非重点机具，抽查比例不低于5%，各地结合实际，确定具体抽查核验比例。</w:t>
      </w:r>
    </w:p>
    <w:p w14:paraId="578B661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2"/>
          <w:sz w:val="32"/>
          <w:szCs w:val="32"/>
          <w:lang w:val="en-US" w:eastAsia="zh-CN" w:bidi="ar-SA"/>
        </w:rPr>
        <w:t>鼓励探索多种核验方式，提高补贴机具核验水平，可通过进村入户、提前预约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一产品购置较为集中、单人多台套、短期内大批量、同一主体连年重复购置、机具适应性和购置数量与购机者生产经营服务所需不相符等异常情形的抽查核验，抽查可委托符合条件的第三方</w:t>
      </w:r>
      <w:r>
        <w:rPr>
          <w:rFonts w:hint="eastAsia" w:ascii="Times New Roman" w:hAnsi="Times New Roman" w:eastAsia="仿宋_GB2312" w:cs="Times New Roman"/>
          <w:snapToGrid/>
          <w:color w:val="000000"/>
          <w:kern w:val="2"/>
          <w:sz w:val="32"/>
          <w:szCs w:val="32"/>
          <w:lang w:val="en-US" w:eastAsia="zh-CN" w:bidi="ar-SA"/>
        </w:rPr>
        <w:t>，</w:t>
      </w:r>
      <w:r>
        <w:rPr>
          <w:rFonts w:ascii="Times New Roman" w:hAnsi="Times New Roman" w:eastAsia="仿宋_GB2312" w:cs="Times New Roman"/>
          <w:snapToGrid/>
          <w:color w:val="000000"/>
          <w:kern w:val="2"/>
          <w:sz w:val="32"/>
          <w:szCs w:val="32"/>
          <w:lang w:val="en-US" w:eastAsia="zh-CN" w:bidi="ar-SA"/>
        </w:rPr>
        <w:t>或由专业农机人员、基层工作人员组成的核验小组。</w:t>
      </w:r>
    </w:p>
    <w:p w14:paraId="6873006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2"/>
          <w:sz w:val="32"/>
          <w:szCs w:val="32"/>
          <w:lang w:val="en-US" w:eastAsia="zh-CN" w:bidi="ar-SA"/>
        </w:rPr>
        <w:t>未通过核验的，应将所发现的问题一次性告知购机者，并说明完善方法。</w:t>
      </w:r>
    </w:p>
    <w:p w14:paraId="42321FE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cs="Times New Roman"/>
          <w:snapToGrid/>
          <w:color w:val="000000"/>
          <w:kern w:val="2"/>
          <w:sz w:val="32"/>
          <w:szCs w:val="32"/>
          <w:lang w:val="en-US" w:eastAsia="zh-CN" w:bidi="ar-SA"/>
        </w:rPr>
      </w:pPr>
      <w:r>
        <w:rPr>
          <w:rFonts w:ascii="Times New Roman" w:hAnsi="Times New Roman" w:eastAsia="仿宋_GB2312" w:cs="Times New Roman"/>
          <w:snapToGrid/>
          <w:color w:val="000000"/>
          <w:kern w:val="2"/>
          <w:sz w:val="32"/>
          <w:szCs w:val="32"/>
          <w:lang w:val="en-US" w:eastAsia="zh-CN" w:bidi="ar-SA"/>
        </w:rPr>
        <w:t>现场核验需对购机者、补贴机具进行</w:t>
      </w:r>
      <w:r>
        <w:rPr>
          <w:rFonts w:hint="eastAsia" w:ascii="Times New Roman" w:hAnsi="Times New Roman" w:cs="Times New Roman"/>
          <w:snapToGrid/>
          <w:color w:val="000000"/>
          <w:kern w:val="2"/>
          <w:sz w:val="32"/>
          <w:szCs w:val="32"/>
          <w:lang w:val="en-US" w:eastAsia="zh-CN" w:bidi="ar-SA"/>
        </w:rPr>
        <w:t>“</w:t>
      </w:r>
      <w:r>
        <w:rPr>
          <w:rFonts w:ascii="Times New Roman" w:hAnsi="Times New Roman" w:eastAsia="仿宋_GB2312" w:cs="Times New Roman"/>
          <w:snapToGrid/>
          <w:color w:val="000000"/>
          <w:kern w:val="2"/>
          <w:sz w:val="32"/>
          <w:szCs w:val="32"/>
          <w:lang w:val="en-US" w:eastAsia="zh-CN" w:bidi="ar-SA"/>
        </w:rPr>
        <w:t>人机合照</w:t>
      </w:r>
      <w:r>
        <w:rPr>
          <w:rFonts w:hint="eastAsia" w:ascii="Times New Roman" w:hAnsi="Times New Roman" w:cs="Times New Roman"/>
          <w:snapToGrid/>
          <w:color w:val="000000"/>
          <w:kern w:val="2"/>
          <w:sz w:val="32"/>
          <w:szCs w:val="32"/>
          <w:lang w:val="en-US" w:eastAsia="zh-CN" w:bidi="ar-SA"/>
        </w:rPr>
        <w:t>”</w:t>
      </w:r>
      <w:r>
        <w:rPr>
          <w:rFonts w:ascii="Times New Roman" w:hAnsi="Times New Roman" w:eastAsia="仿宋_GB2312" w:cs="Times New Roman"/>
          <w:snapToGrid/>
          <w:color w:val="000000"/>
          <w:kern w:val="2"/>
          <w:sz w:val="32"/>
          <w:szCs w:val="32"/>
          <w:lang w:val="en-US" w:eastAsia="zh-CN" w:bidi="ar-SA"/>
        </w:rPr>
        <w:t>拍照存档。核验发现机具信息有疑问的，可要求产销企业提供书面说明。购机者不配合开展现场核验机具的，可不予兑付补贴资金。</w:t>
      </w:r>
    </w:p>
    <w:p w14:paraId="76358C12">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楷体_GB2312" w:cs="Times New Roman"/>
          <w:b/>
          <w:snapToGrid/>
          <w:color w:val="000000"/>
          <w:kern w:val="2"/>
          <w:sz w:val="32"/>
          <w:szCs w:val="32"/>
          <w:lang w:val="en-US" w:eastAsia="zh-CN" w:bidi="ar-SA"/>
        </w:rPr>
        <w:t>（四）复核登记。</w:t>
      </w:r>
      <w:r>
        <w:rPr>
          <w:rFonts w:ascii="Times New Roman" w:hAnsi="Times New Roman" w:eastAsia="仿宋_GB2312" w:cs="Times New Roman"/>
          <w:snapToGrid/>
          <w:color w:val="000000"/>
          <w:kern w:val="2"/>
          <w:sz w:val="32"/>
          <w:szCs w:val="32"/>
          <w:lang w:val="en-US" w:eastAsia="zh-CN" w:bidi="ar-SA"/>
        </w:rPr>
        <w:t>对资料核验、机具核验的程序、方式和签章的规范性进行集体复核，可与集体会商同步进行，通过后登记立册。</w:t>
      </w:r>
    </w:p>
    <w:p w14:paraId="275606CA">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楷体_GB2312" w:cs="Times New Roman"/>
          <w:b/>
          <w:snapToGrid/>
          <w:color w:val="000000"/>
          <w:kern w:val="2"/>
          <w:sz w:val="32"/>
          <w:szCs w:val="32"/>
          <w:lang w:val="en-US" w:eastAsia="zh-CN" w:bidi="ar-SA"/>
        </w:rPr>
        <w:t>（五）公示报送。</w:t>
      </w:r>
      <w:r>
        <w:rPr>
          <w:rFonts w:ascii="Times New Roman" w:hAnsi="Times New Roman" w:eastAsia="仿宋_GB2312" w:cs="Times New Roman"/>
          <w:snapToGrid/>
          <w:color w:val="000000"/>
          <w:kern w:val="2"/>
          <w:sz w:val="32"/>
          <w:szCs w:val="32"/>
          <w:lang w:val="en-US" w:eastAsia="zh-CN" w:bidi="ar-SA"/>
        </w:rPr>
        <w:t>对通过复核的补贴申请信息按照农机购置补贴政策有关要求进行公示，公示无异议后报送同级财政部门。</w:t>
      </w:r>
    </w:p>
    <w:p w14:paraId="155D65F6">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cs="Times New Roman"/>
          <w:snapToGrid/>
          <w:kern w:val="2"/>
          <w:sz w:val="32"/>
          <w:szCs w:val="32"/>
          <w:lang w:val="en-US" w:eastAsia="zh-CN" w:bidi="ar-SA"/>
        </w:rPr>
      </w:pPr>
      <w:r>
        <w:rPr>
          <w:rFonts w:hint="eastAsia" w:ascii="Times New Roman" w:hAnsi="Times New Roman" w:eastAsia="楷体_GB2312" w:cs="Times New Roman"/>
          <w:b/>
          <w:snapToGrid/>
          <w:kern w:val="2"/>
          <w:sz w:val="32"/>
          <w:szCs w:val="32"/>
          <w:lang w:val="en-US" w:eastAsia="zh-CN" w:bidi="ar-SA"/>
        </w:rPr>
        <w:t>（六）资料处理。</w:t>
      </w:r>
      <w:r>
        <w:rPr>
          <w:rFonts w:ascii="Times New Roman" w:hAnsi="Times New Roman" w:eastAsia="仿宋_GB2312" w:cs="Times New Roman"/>
          <w:snapToGrid/>
          <w:kern w:val="2"/>
          <w:sz w:val="32"/>
          <w:szCs w:val="32"/>
          <w:lang w:val="en-US" w:eastAsia="zh-CN" w:bidi="ar-SA"/>
        </w:rPr>
        <w:t>核验资料留存备用备查，留存期限不少于5年。</w:t>
      </w:r>
    </w:p>
    <w:p w14:paraId="30EAE3CB">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ind w:firstLine="640" w:firstLineChars="200"/>
        <w:jc w:val="both"/>
        <w:rPr>
          <w:rFonts w:ascii="Times New Roman" w:hAnsi="Times New Roman" w:eastAsia="黑体" w:cs="Times New Roman"/>
          <w:color w:val="000000"/>
          <w:kern w:val="2"/>
          <w:sz w:val="32"/>
          <w:szCs w:val="32"/>
          <w:lang w:val="en-US" w:eastAsia="zh-CN" w:bidi="ar-SA"/>
        </w:rPr>
      </w:pPr>
      <w:r>
        <w:rPr>
          <w:rFonts w:ascii="Times New Roman" w:hAnsi="Times New Roman" w:eastAsia="黑体" w:cs="Times New Roman"/>
          <w:color w:val="000000"/>
          <w:kern w:val="2"/>
          <w:sz w:val="32"/>
          <w:szCs w:val="32"/>
          <w:lang w:val="en-US" w:eastAsia="zh-CN" w:bidi="ar-SA"/>
        </w:rPr>
        <w:t>三、监督管理</w:t>
      </w:r>
    </w:p>
    <w:p w14:paraId="4350FC61">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ind w:firstLine="643" w:firstLineChars="200"/>
        <w:jc w:val="both"/>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楷体_GB2312" w:cs="Times New Roman"/>
          <w:b/>
          <w:color w:val="000000"/>
          <w:kern w:val="2"/>
          <w:sz w:val="32"/>
          <w:szCs w:val="32"/>
          <w:lang w:val="en-US" w:eastAsia="zh-CN" w:bidi="ar-SA"/>
        </w:rPr>
        <w:t>（一）加强核验人员队伍建设。</w:t>
      </w:r>
      <w:r>
        <w:rPr>
          <w:rFonts w:ascii="Times New Roman" w:hAnsi="Times New Roman" w:eastAsia="仿宋_GB2312" w:cs="Times New Roman"/>
          <w:color w:val="000000"/>
          <w:kern w:val="2"/>
          <w:sz w:val="32"/>
          <w:szCs w:val="32"/>
          <w:lang w:val="en-US" w:eastAsia="zh-CN" w:bidi="ar-SA"/>
        </w:rPr>
        <w:t>选配责任心强、业务素质高、作风优良的干部、专业农机人员、有经验意愿的农机使用土专家和农机手从事核验工作。建立健全分管领导监督机制，有条件的地方实行补贴申请受理、补贴机具核验岗位分离，明确岗位职责。</w:t>
      </w:r>
    </w:p>
    <w:p w14:paraId="788B0C3D">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ind w:firstLine="643" w:firstLineChars="200"/>
        <w:jc w:val="both"/>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楷体_GB2312" w:cs="Times New Roman"/>
          <w:b/>
          <w:color w:val="000000"/>
          <w:kern w:val="2"/>
          <w:sz w:val="32"/>
          <w:szCs w:val="32"/>
          <w:lang w:val="en-US" w:eastAsia="zh-CN" w:bidi="ar-SA"/>
        </w:rPr>
        <w:t>（二）推行购机承诺践诺。</w:t>
      </w:r>
      <w:r>
        <w:rPr>
          <w:rFonts w:ascii="Times New Roman" w:hAnsi="Times New Roman" w:eastAsia="仿宋_GB2312" w:cs="Times New Roman"/>
          <w:color w:val="000000"/>
          <w:kern w:val="2"/>
          <w:sz w:val="32"/>
          <w:szCs w:val="32"/>
          <w:lang w:val="en-US" w:eastAsia="zh-CN" w:bidi="ar-SA"/>
        </w:rPr>
        <w:t>加强购机者补贴申请行为的自我约束和信用管理，实行补贴申请资料真实性、完整性和有效性的自主承诺，引导其规范参与补贴政策实施，主动报告所发现的问题，共同维护政策实施良好环境。</w:t>
      </w:r>
    </w:p>
    <w:p w14:paraId="63379A22">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ind w:firstLine="643" w:firstLineChars="200"/>
        <w:jc w:val="both"/>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楷体_GB2312" w:cs="Times New Roman"/>
          <w:b/>
          <w:color w:val="000000"/>
          <w:kern w:val="2"/>
          <w:sz w:val="32"/>
          <w:szCs w:val="32"/>
          <w:lang w:val="en-US" w:eastAsia="zh-CN" w:bidi="ar-SA"/>
        </w:rPr>
        <w:t>（三）全面排查违规线索。</w:t>
      </w:r>
      <w:r>
        <w:rPr>
          <w:rFonts w:ascii="Times New Roman" w:hAnsi="Times New Roman" w:eastAsia="仿宋_GB2312" w:cs="Times New Roman"/>
          <w:color w:val="000000"/>
          <w:kern w:val="2"/>
          <w:sz w:val="32"/>
          <w:szCs w:val="32"/>
          <w:lang w:val="en-US" w:eastAsia="zh-CN" w:bidi="ar-SA"/>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与应用补贴领导小组研究决策。</w:t>
      </w:r>
    </w:p>
    <w:p w14:paraId="0453B705">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ind w:firstLine="643" w:firstLineChars="200"/>
        <w:jc w:val="both"/>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楷体_GB2312" w:cs="Times New Roman"/>
          <w:b/>
          <w:color w:val="000000"/>
          <w:kern w:val="2"/>
          <w:sz w:val="32"/>
          <w:szCs w:val="32"/>
          <w:lang w:val="en-US" w:eastAsia="zh-CN" w:bidi="ar-SA"/>
        </w:rPr>
        <w:t>（四）严格监督管理。</w:t>
      </w:r>
      <w:r>
        <w:rPr>
          <w:rFonts w:ascii="Times New Roman" w:hAnsi="Times New Roman" w:eastAsia="仿宋_GB2312" w:cs="Times New Roman"/>
          <w:color w:val="000000"/>
          <w:kern w:val="2"/>
          <w:sz w:val="32"/>
          <w:szCs w:val="32"/>
          <w:lang w:val="en-US" w:eastAsia="zh-CN" w:bidi="ar-SA"/>
        </w:rPr>
        <w:t>健全内部控制制度，以机具核验流程为主线，逐项工作、逐个环节查找风险点，制定防控措施。鼓励探索开展补贴机具第三方独立抽查核验和信息化技术核验。</w:t>
      </w:r>
    </w:p>
    <w:p w14:paraId="368BD6D3">
      <w:pPr>
        <w:keepNext w:val="0"/>
        <w:keepLines w:val="0"/>
        <w:pageBreakBefore w:val="0"/>
        <w:widowControl w:val="0"/>
        <w:kinsoku/>
        <w:wordWrap/>
        <w:overflowPunct/>
        <w:topLinePunct w:val="0"/>
        <w:autoSpaceDE/>
        <w:autoSpaceDN/>
        <w:bidi w:val="0"/>
        <w:adjustRightInd/>
        <w:snapToGrid w:val="0"/>
        <w:spacing w:beforeAutospacing="0" w:afterAutospacing="0" w:line="570" w:lineRule="exact"/>
        <w:ind w:firstLine="640" w:firstLineChars="200"/>
        <w:jc w:val="both"/>
        <w:rPr>
          <w:rFonts w:ascii="Times New Roman" w:hAnsi="Times New Roman" w:eastAsia="仿宋_GB2312" w:cs="Times New Roman"/>
          <w:color w:val="000000"/>
          <w:kern w:val="0"/>
          <w:sz w:val="32"/>
          <w:szCs w:val="32"/>
          <w:lang w:val="en-US" w:eastAsia="zh-CN" w:bidi="ar"/>
        </w:rPr>
      </w:pPr>
      <w:r>
        <w:rPr>
          <w:rFonts w:ascii="Times New Roman" w:hAnsi="Times New Roman" w:eastAsia="仿宋_GB2312" w:cs="Times New Roman"/>
          <w:color w:val="000000"/>
          <w:kern w:val="2"/>
          <w:sz w:val="32"/>
          <w:szCs w:val="32"/>
          <w:lang w:val="en-US" w:eastAsia="zh-CN" w:bidi="ar-SA"/>
        </w:rPr>
        <w:t>县级农业农村部门要结合实际，参照本要点，进一步制定和细化完善具体的核验工作规范，经县级农机购置与应用补贴领导小组审核同意后公布实施，并抄报市（州）农业农村部门。</w:t>
      </w:r>
    </w:p>
    <w:p w14:paraId="6A7F16B3">
      <w:pPr>
        <w:keepNext w:val="0"/>
        <w:keepLines w:val="0"/>
        <w:pageBreakBefore w:val="0"/>
        <w:widowControl w:val="0"/>
        <w:kinsoku/>
        <w:wordWrap/>
        <w:overflowPunct/>
        <w:topLinePunct w:val="0"/>
        <w:autoSpaceDE/>
        <w:autoSpaceDN/>
        <w:bidi w:val="0"/>
        <w:spacing w:line="576" w:lineRule="exact"/>
        <w:ind w:firstLine="640" w:firstLineChars="200"/>
        <w:jc w:val="both"/>
        <w:rPr>
          <w:rFonts w:hint="eastAsia" w:ascii="Times New Roman" w:hAnsi="Times New Roman" w:eastAsia="CESI仿宋-GB2312" w:cs="CESI仿宋-GB2312"/>
          <w:color w:val="000000"/>
          <w:sz w:val="32"/>
          <w:szCs w:val="32"/>
        </w:rPr>
        <w:sectPr>
          <w:footerReference r:id="rId5" w:type="default"/>
          <w:pgSz w:w="11905" w:h="16838"/>
          <w:pgMar w:top="1984" w:right="1531" w:bottom="1701" w:left="1531" w:header="850" w:footer="1417" w:gutter="0"/>
          <w:pgNumType w:fmt="decimal"/>
          <w:cols w:space="0" w:num="1"/>
          <w:rtlGutter w:val="0"/>
          <w:docGrid w:type="lines" w:linePitch="321" w:charSpace="0"/>
        </w:sectPr>
      </w:pPr>
    </w:p>
    <w:p w14:paraId="2B12DE0D">
      <w:pPr>
        <w:keepNext w:val="0"/>
        <w:keepLines w:val="0"/>
        <w:pageBreakBefore w:val="0"/>
        <w:widowControl w:val="0"/>
        <w:kinsoku/>
        <w:wordWrap/>
        <w:overflowPunct/>
        <w:topLinePunct w:val="0"/>
        <w:autoSpaceDE/>
        <w:autoSpaceDN/>
        <w:bidi w:val="0"/>
        <w:adjustRightInd/>
        <w:spacing w:beforeAutospacing="0" w:afterAutospacing="0" w:line="576" w:lineRule="exact"/>
        <w:ind w:firstLine="0" w:firstLineChars="0"/>
        <w:jc w:val="both"/>
        <w:outlineLvl w:val="0"/>
        <w:rPr>
          <w:rFonts w:hint="eastAsia" w:ascii="Times New Roman" w:hAnsi="Times New Roman" w:eastAsia="黑体" w:cs="Times New Roman"/>
          <w:b w:val="0"/>
          <w:bCs w:val="0"/>
          <w:color w:val="000000"/>
          <w:kern w:val="0"/>
          <w:sz w:val="32"/>
          <w:szCs w:val="32"/>
          <w:lang w:val="en-US" w:eastAsia="zh-CN" w:bidi="ar-SA"/>
        </w:rPr>
      </w:pPr>
      <w:r>
        <w:rPr>
          <w:rFonts w:hint="eastAsia" w:ascii="Times New Roman" w:hAnsi="Times New Roman" w:eastAsia="黑体" w:cs="Times New Roman"/>
          <w:b w:val="0"/>
          <w:bCs w:val="0"/>
          <w:color w:val="000000"/>
          <w:kern w:val="0"/>
          <w:sz w:val="32"/>
          <w:szCs w:val="32"/>
          <w:lang w:val="en-US" w:eastAsia="zh-CN" w:bidi="ar-SA"/>
        </w:rPr>
        <w:t>附件4</w:t>
      </w:r>
    </w:p>
    <w:p w14:paraId="4F1D2BA9">
      <w:pPr>
        <w:keepNext w:val="0"/>
        <w:keepLines w:val="0"/>
        <w:pageBreakBefore w:val="0"/>
        <w:widowControl w:val="0"/>
        <w:kinsoku/>
        <w:wordWrap/>
        <w:overflowPunct/>
        <w:topLinePunct w:val="0"/>
        <w:autoSpaceDE/>
        <w:autoSpaceDN/>
        <w:bidi w:val="0"/>
        <w:adjustRightInd/>
        <w:snapToGrid/>
        <w:spacing w:line="576" w:lineRule="exact"/>
        <w:ind w:firstLine="720" w:firstLineChars="200"/>
        <w:jc w:val="center"/>
        <w:textAlignment w:val="auto"/>
        <w:rPr>
          <w:rFonts w:hint="eastAsia" w:ascii="Times New Roman" w:hAnsi="Times New Roman" w:eastAsia="方正小标宋简体" w:cs="CESI宋体-GB2312"/>
          <w:snapToGrid/>
          <w:color w:val="000000"/>
          <w:kern w:val="2"/>
          <w:sz w:val="36"/>
          <w:szCs w:val="36"/>
          <w:lang w:val="en-US" w:eastAsia="zh-CN" w:bidi="ar-SA"/>
        </w:rPr>
      </w:pPr>
      <w:r>
        <w:rPr>
          <w:rFonts w:hint="eastAsia" w:ascii="Times New Roman" w:hAnsi="Times New Roman" w:eastAsia="方正小标宋简体" w:cs="CESI宋体-GB2312"/>
          <w:bCs/>
          <w:snapToGrid/>
          <w:color w:val="000000"/>
          <w:kern w:val="2"/>
          <w:sz w:val="36"/>
          <w:szCs w:val="36"/>
          <w:lang w:val="en-US" w:eastAsia="zh-CN" w:bidi="ar-SA"/>
        </w:rPr>
        <w:t>武威市农机购置与应用补贴机具核验表</w:t>
      </w:r>
    </w:p>
    <w:tbl>
      <w:tblPr>
        <w:tblStyle w:val="13"/>
        <w:tblpPr w:leftFromText="180" w:rightFromText="180" w:vertAnchor="text" w:horzAnchor="page" w:tblpX="1737" w:tblpY="6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944"/>
        <w:gridCol w:w="1222"/>
        <w:gridCol w:w="1201"/>
        <w:gridCol w:w="1201"/>
        <w:gridCol w:w="1158"/>
        <w:gridCol w:w="1244"/>
        <w:gridCol w:w="1061"/>
        <w:gridCol w:w="1022"/>
        <w:gridCol w:w="1136"/>
        <w:gridCol w:w="1243"/>
        <w:gridCol w:w="1227"/>
      </w:tblGrid>
      <w:tr w14:paraId="3C3D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52" w:type="dxa"/>
            <w:vMerge w:val="restart"/>
            <w:noWrap w:val="0"/>
            <w:vAlign w:val="center"/>
          </w:tcPr>
          <w:p w14:paraId="15A88C49">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仿宋_GB2312" w:cs="CESI仿宋-GB2312"/>
                <w:snapToGrid/>
                <w:color w:val="000000"/>
                <w:kern w:val="2"/>
                <w:szCs w:val="21"/>
                <w:lang w:val="en-US" w:eastAsia="zh-CN" w:bidi="ar-SA"/>
              </w:rPr>
            </w:pPr>
            <w:r>
              <w:rPr>
                <w:rFonts w:hint="eastAsia" w:ascii="Times New Roman" w:hAnsi="Times New Roman" w:eastAsia="仿宋_GB2312" w:cs="CESI仿宋-GB2312"/>
                <w:snapToGrid/>
                <w:color w:val="000000"/>
                <w:kern w:val="2"/>
                <w:szCs w:val="21"/>
                <w:lang w:val="en-US" w:eastAsia="zh-CN" w:bidi="ar-SA"/>
              </w:rPr>
              <w:t>序号</w:t>
            </w:r>
          </w:p>
        </w:tc>
        <w:tc>
          <w:tcPr>
            <w:tcW w:w="944" w:type="dxa"/>
            <w:vMerge w:val="restart"/>
            <w:noWrap w:val="0"/>
            <w:vAlign w:val="center"/>
          </w:tcPr>
          <w:p w14:paraId="6674FC30">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仿宋_GB2312" w:cs="CESI仿宋-GB2312"/>
                <w:snapToGrid/>
                <w:color w:val="000000"/>
                <w:kern w:val="2"/>
                <w:szCs w:val="21"/>
                <w:lang w:val="en-US" w:eastAsia="zh-CN" w:bidi="ar-SA"/>
              </w:rPr>
            </w:pPr>
            <w:r>
              <w:rPr>
                <w:rFonts w:hint="eastAsia" w:ascii="Times New Roman" w:hAnsi="Times New Roman" w:eastAsia="仿宋_GB2312" w:cs="CESI仿宋-GB2312"/>
                <w:snapToGrid/>
                <w:color w:val="000000"/>
                <w:kern w:val="2"/>
                <w:szCs w:val="21"/>
                <w:lang w:val="en-US" w:eastAsia="zh-CN" w:bidi="ar-SA"/>
              </w:rPr>
              <w:t>购机者</w:t>
            </w:r>
          </w:p>
        </w:tc>
        <w:tc>
          <w:tcPr>
            <w:tcW w:w="1222" w:type="dxa"/>
            <w:vMerge w:val="restart"/>
            <w:noWrap w:val="0"/>
            <w:vAlign w:val="center"/>
          </w:tcPr>
          <w:p w14:paraId="44C0DE56">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仿宋_GB2312" w:cs="CESI仿宋-GB2312"/>
                <w:snapToGrid/>
                <w:color w:val="000000"/>
                <w:kern w:val="2"/>
                <w:szCs w:val="21"/>
                <w:lang w:val="en-US" w:eastAsia="zh-CN" w:bidi="ar-SA"/>
              </w:rPr>
            </w:pPr>
            <w:r>
              <w:rPr>
                <w:rFonts w:hint="eastAsia" w:ascii="Times New Roman" w:hAnsi="Times New Roman" w:eastAsia="仿宋_GB2312" w:cs="CESI仿宋-GB2312"/>
                <w:snapToGrid/>
                <w:color w:val="000000"/>
                <w:kern w:val="2"/>
                <w:szCs w:val="21"/>
                <w:lang w:val="en-US" w:eastAsia="zh-CN" w:bidi="ar-SA"/>
              </w:rPr>
              <w:t>联系方式</w:t>
            </w:r>
          </w:p>
        </w:tc>
        <w:tc>
          <w:tcPr>
            <w:tcW w:w="1201" w:type="dxa"/>
            <w:vMerge w:val="restart"/>
            <w:noWrap w:val="0"/>
            <w:vAlign w:val="center"/>
          </w:tcPr>
          <w:p w14:paraId="6C92E7FF">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仿宋_GB2312" w:cs="CESI仿宋-GB2312"/>
                <w:snapToGrid/>
                <w:color w:val="000000"/>
                <w:kern w:val="2"/>
                <w:szCs w:val="21"/>
                <w:lang w:val="en-US" w:eastAsia="zh-CN" w:bidi="ar-SA"/>
              </w:rPr>
            </w:pPr>
            <w:r>
              <w:rPr>
                <w:rFonts w:hint="eastAsia" w:ascii="Times New Roman" w:hAnsi="Times New Roman" w:eastAsia="仿宋_GB2312" w:cs="CESI仿宋-GB2312"/>
                <w:snapToGrid/>
                <w:color w:val="000000"/>
                <w:kern w:val="2"/>
                <w:szCs w:val="21"/>
                <w:lang w:val="en-US" w:eastAsia="zh-CN" w:bidi="ar-SA"/>
              </w:rPr>
              <w:t>品目名称</w:t>
            </w:r>
          </w:p>
        </w:tc>
        <w:tc>
          <w:tcPr>
            <w:tcW w:w="1201" w:type="dxa"/>
            <w:vMerge w:val="restart"/>
            <w:noWrap w:val="0"/>
            <w:vAlign w:val="center"/>
          </w:tcPr>
          <w:p w14:paraId="6DD136FB">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仿宋_GB2312" w:cs="CESI仿宋-GB2312"/>
                <w:snapToGrid/>
                <w:color w:val="000000"/>
                <w:kern w:val="2"/>
                <w:szCs w:val="21"/>
                <w:lang w:val="en-US" w:eastAsia="zh-CN" w:bidi="ar-SA"/>
              </w:rPr>
            </w:pPr>
            <w:r>
              <w:rPr>
                <w:rFonts w:hint="eastAsia" w:ascii="Times New Roman" w:hAnsi="Times New Roman" w:eastAsia="仿宋_GB2312" w:cs="CESI仿宋-GB2312"/>
                <w:snapToGrid/>
                <w:color w:val="000000"/>
                <w:kern w:val="2"/>
                <w:szCs w:val="21"/>
                <w:lang w:val="en-US" w:eastAsia="zh-CN" w:bidi="ar-SA"/>
              </w:rPr>
              <w:t>机具型号</w:t>
            </w:r>
          </w:p>
        </w:tc>
        <w:tc>
          <w:tcPr>
            <w:tcW w:w="1158" w:type="dxa"/>
            <w:vMerge w:val="restart"/>
            <w:noWrap w:val="0"/>
            <w:vAlign w:val="center"/>
          </w:tcPr>
          <w:p w14:paraId="64A7EC9B">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仿宋_GB2312" w:cs="CESI仿宋-GB2312"/>
                <w:snapToGrid/>
                <w:color w:val="000000"/>
                <w:kern w:val="2"/>
                <w:szCs w:val="21"/>
                <w:lang w:val="en-US" w:eastAsia="zh-CN" w:bidi="ar-SA"/>
              </w:rPr>
            </w:pPr>
            <w:r>
              <w:rPr>
                <w:rFonts w:hint="eastAsia" w:ascii="Times New Roman" w:hAnsi="Times New Roman" w:eastAsia="仿宋_GB2312" w:cs="CESI仿宋-GB2312"/>
                <w:snapToGrid/>
                <w:color w:val="000000"/>
                <w:kern w:val="2"/>
                <w:szCs w:val="21"/>
                <w:lang w:val="en-US" w:eastAsia="zh-CN" w:bidi="ar-SA"/>
              </w:rPr>
              <w:t>机具识别号码</w:t>
            </w:r>
          </w:p>
        </w:tc>
        <w:tc>
          <w:tcPr>
            <w:tcW w:w="1244" w:type="dxa"/>
            <w:vMerge w:val="restart"/>
            <w:noWrap w:val="0"/>
            <w:vAlign w:val="center"/>
          </w:tcPr>
          <w:p w14:paraId="3AFA8B79">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仿宋_GB2312" w:cs="CESI仿宋-GB2312"/>
                <w:snapToGrid/>
                <w:color w:val="000000"/>
                <w:kern w:val="2"/>
                <w:szCs w:val="21"/>
                <w:lang w:val="en-US" w:eastAsia="zh-CN" w:bidi="ar-SA"/>
              </w:rPr>
            </w:pPr>
            <w:r>
              <w:rPr>
                <w:rFonts w:hint="eastAsia" w:ascii="Times New Roman" w:hAnsi="Times New Roman" w:eastAsia="仿宋_GB2312" w:cs="CESI仿宋-GB2312"/>
                <w:snapToGrid/>
                <w:color w:val="000000"/>
                <w:kern w:val="2"/>
                <w:szCs w:val="21"/>
                <w:lang w:val="en-US" w:eastAsia="zh-CN" w:bidi="ar-SA"/>
              </w:rPr>
              <w:t>生产企业</w:t>
            </w:r>
          </w:p>
        </w:tc>
        <w:tc>
          <w:tcPr>
            <w:tcW w:w="1061" w:type="dxa"/>
            <w:vMerge w:val="restart"/>
            <w:noWrap w:val="0"/>
            <w:vAlign w:val="center"/>
          </w:tcPr>
          <w:p w14:paraId="6A3E4605">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仿宋_GB2312" w:cs="CESI仿宋-GB2312"/>
                <w:snapToGrid/>
                <w:color w:val="000000"/>
                <w:kern w:val="2"/>
                <w:szCs w:val="21"/>
                <w:lang w:val="en-US" w:eastAsia="zh-CN" w:bidi="ar-SA"/>
              </w:rPr>
            </w:pPr>
            <w:r>
              <w:rPr>
                <w:rFonts w:hint="eastAsia" w:ascii="Times New Roman" w:hAnsi="Times New Roman" w:eastAsia="仿宋_GB2312" w:cs="CESI仿宋-GB2312"/>
                <w:snapToGrid/>
                <w:color w:val="000000"/>
                <w:kern w:val="2"/>
                <w:szCs w:val="21"/>
                <w:lang w:val="en-US" w:eastAsia="zh-CN" w:bidi="ar-SA"/>
              </w:rPr>
              <w:t>购买日期</w:t>
            </w:r>
          </w:p>
        </w:tc>
        <w:tc>
          <w:tcPr>
            <w:tcW w:w="2158" w:type="dxa"/>
            <w:gridSpan w:val="2"/>
            <w:noWrap w:val="0"/>
            <w:vAlign w:val="center"/>
          </w:tcPr>
          <w:p w14:paraId="6AB80FC3">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仿宋_GB2312" w:cs="CESI仿宋-GB2312"/>
                <w:snapToGrid/>
                <w:color w:val="000000"/>
                <w:kern w:val="2"/>
                <w:szCs w:val="21"/>
                <w:lang w:val="en-US" w:eastAsia="zh-CN" w:bidi="ar-SA"/>
              </w:rPr>
            </w:pPr>
            <w:r>
              <w:rPr>
                <w:rFonts w:hint="eastAsia" w:ascii="Times New Roman" w:hAnsi="Times New Roman" w:eastAsia="仿宋_GB2312" w:cs="CESI仿宋-GB2312"/>
                <w:snapToGrid/>
                <w:color w:val="000000"/>
                <w:kern w:val="2"/>
                <w:szCs w:val="21"/>
                <w:lang w:val="en-US" w:eastAsia="zh-CN" w:bidi="ar-SA"/>
              </w:rPr>
              <w:t>是否牌证管理机具</w:t>
            </w:r>
          </w:p>
        </w:tc>
        <w:tc>
          <w:tcPr>
            <w:tcW w:w="1243" w:type="dxa"/>
            <w:vMerge w:val="restart"/>
            <w:noWrap w:val="0"/>
            <w:vAlign w:val="center"/>
          </w:tcPr>
          <w:p w14:paraId="79F05E0F">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仿宋_GB2312" w:cs="CESI仿宋-GB2312"/>
                <w:snapToGrid/>
                <w:color w:val="000000"/>
                <w:kern w:val="2"/>
                <w:szCs w:val="21"/>
                <w:lang w:val="en-US" w:eastAsia="zh-CN" w:bidi="ar-SA"/>
              </w:rPr>
            </w:pPr>
            <w:r>
              <w:rPr>
                <w:rFonts w:hint="eastAsia" w:ascii="Times New Roman" w:hAnsi="Times New Roman" w:eastAsia="仿宋_GB2312" w:cs="CESI仿宋-GB2312"/>
                <w:snapToGrid/>
                <w:color w:val="000000"/>
                <w:kern w:val="2"/>
                <w:szCs w:val="21"/>
                <w:lang w:val="en-US" w:eastAsia="zh-CN" w:bidi="ar-SA"/>
              </w:rPr>
              <w:t>是否属实</w:t>
            </w:r>
          </w:p>
        </w:tc>
        <w:tc>
          <w:tcPr>
            <w:tcW w:w="1227" w:type="dxa"/>
            <w:vMerge w:val="restart"/>
            <w:noWrap w:val="0"/>
            <w:vAlign w:val="center"/>
          </w:tcPr>
          <w:p w14:paraId="74B989D1">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仿宋_GB2312" w:cs="CESI仿宋-GB2312"/>
                <w:snapToGrid/>
                <w:color w:val="000000"/>
                <w:kern w:val="2"/>
                <w:szCs w:val="21"/>
                <w:lang w:val="en-US" w:eastAsia="zh-CN" w:bidi="ar-SA"/>
              </w:rPr>
            </w:pPr>
            <w:r>
              <w:rPr>
                <w:rFonts w:hint="eastAsia" w:ascii="Times New Roman" w:hAnsi="Times New Roman" w:eastAsia="仿宋_GB2312" w:cs="CESI仿宋-GB2312"/>
                <w:snapToGrid/>
                <w:color w:val="000000"/>
                <w:kern w:val="2"/>
                <w:szCs w:val="21"/>
                <w:lang w:val="en-US" w:eastAsia="zh-CN" w:bidi="ar-SA"/>
              </w:rPr>
              <w:t>核验人员</w:t>
            </w:r>
          </w:p>
        </w:tc>
      </w:tr>
      <w:tr w14:paraId="1400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52" w:type="dxa"/>
            <w:vMerge w:val="continue"/>
            <w:noWrap w:val="0"/>
            <w:vAlign w:val="top"/>
          </w:tcPr>
          <w:p w14:paraId="0841E10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Times New Roman" w:hAnsi="Times New Roman" w:eastAsia="仿宋_GB2312" w:cs="CESI仿宋-GB2312"/>
                <w:snapToGrid/>
                <w:color w:val="000000"/>
                <w:kern w:val="2"/>
                <w:szCs w:val="21"/>
                <w:lang w:val="en-US" w:eastAsia="zh-CN" w:bidi="ar-SA"/>
              </w:rPr>
            </w:pPr>
          </w:p>
        </w:tc>
        <w:tc>
          <w:tcPr>
            <w:tcW w:w="944" w:type="dxa"/>
            <w:vMerge w:val="continue"/>
            <w:noWrap w:val="0"/>
            <w:vAlign w:val="top"/>
          </w:tcPr>
          <w:p w14:paraId="0DB0133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Times New Roman" w:hAnsi="Times New Roman" w:eastAsia="仿宋_GB2312" w:cs="CESI仿宋-GB2312"/>
                <w:snapToGrid/>
                <w:color w:val="000000"/>
                <w:kern w:val="2"/>
                <w:szCs w:val="21"/>
                <w:lang w:val="en-US" w:eastAsia="zh-CN" w:bidi="ar-SA"/>
              </w:rPr>
            </w:pPr>
          </w:p>
        </w:tc>
        <w:tc>
          <w:tcPr>
            <w:tcW w:w="1222" w:type="dxa"/>
            <w:vMerge w:val="continue"/>
            <w:noWrap w:val="0"/>
            <w:vAlign w:val="top"/>
          </w:tcPr>
          <w:p w14:paraId="65400AD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Times New Roman" w:hAnsi="Times New Roman" w:eastAsia="仿宋_GB2312" w:cs="CESI仿宋-GB2312"/>
                <w:snapToGrid/>
                <w:color w:val="000000"/>
                <w:kern w:val="2"/>
                <w:szCs w:val="21"/>
                <w:lang w:val="en-US" w:eastAsia="zh-CN" w:bidi="ar-SA"/>
              </w:rPr>
            </w:pPr>
          </w:p>
        </w:tc>
        <w:tc>
          <w:tcPr>
            <w:tcW w:w="1201" w:type="dxa"/>
            <w:vMerge w:val="continue"/>
            <w:noWrap w:val="0"/>
            <w:vAlign w:val="top"/>
          </w:tcPr>
          <w:p w14:paraId="259A9A2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Times New Roman" w:hAnsi="Times New Roman" w:eastAsia="仿宋_GB2312" w:cs="CESI仿宋-GB2312"/>
                <w:snapToGrid/>
                <w:color w:val="000000"/>
                <w:kern w:val="2"/>
                <w:szCs w:val="21"/>
                <w:lang w:val="en-US" w:eastAsia="zh-CN" w:bidi="ar-SA"/>
              </w:rPr>
            </w:pPr>
          </w:p>
        </w:tc>
        <w:tc>
          <w:tcPr>
            <w:tcW w:w="1201" w:type="dxa"/>
            <w:vMerge w:val="continue"/>
            <w:noWrap w:val="0"/>
            <w:vAlign w:val="top"/>
          </w:tcPr>
          <w:p w14:paraId="412E872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Times New Roman" w:hAnsi="Times New Roman" w:eastAsia="仿宋_GB2312" w:cs="CESI仿宋-GB2312"/>
                <w:snapToGrid/>
                <w:color w:val="000000"/>
                <w:kern w:val="2"/>
                <w:szCs w:val="21"/>
                <w:lang w:val="en-US" w:eastAsia="zh-CN" w:bidi="ar-SA"/>
              </w:rPr>
            </w:pPr>
          </w:p>
        </w:tc>
        <w:tc>
          <w:tcPr>
            <w:tcW w:w="1158" w:type="dxa"/>
            <w:vMerge w:val="continue"/>
            <w:noWrap w:val="0"/>
            <w:vAlign w:val="top"/>
          </w:tcPr>
          <w:p w14:paraId="57656CC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Times New Roman" w:hAnsi="Times New Roman" w:eastAsia="仿宋_GB2312" w:cs="CESI仿宋-GB2312"/>
                <w:snapToGrid/>
                <w:color w:val="000000"/>
                <w:kern w:val="2"/>
                <w:szCs w:val="21"/>
                <w:lang w:val="en-US" w:eastAsia="zh-CN" w:bidi="ar-SA"/>
              </w:rPr>
            </w:pPr>
          </w:p>
        </w:tc>
        <w:tc>
          <w:tcPr>
            <w:tcW w:w="1244" w:type="dxa"/>
            <w:vMerge w:val="continue"/>
            <w:noWrap w:val="0"/>
            <w:vAlign w:val="top"/>
          </w:tcPr>
          <w:p w14:paraId="2C24F22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Times New Roman" w:hAnsi="Times New Roman" w:eastAsia="仿宋_GB2312" w:cs="CESI仿宋-GB2312"/>
                <w:snapToGrid/>
                <w:color w:val="000000"/>
                <w:kern w:val="2"/>
                <w:szCs w:val="21"/>
                <w:lang w:val="en-US" w:eastAsia="zh-CN" w:bidi="ar-SA"/>
              </w:rPr>
            </w:pPr>
          </w:p>
        </w:tc>
        <w:tc>
          <w:tcPr>
            <w:tcW w:w="1061" w:type="dxa"/>
            <w:vMerge w:val="continue"/>
            <w:noWrap w:val="0"/>
            <w:vAlign w:val="top"/>
          </w:tcPr>
          <w:p w14:paraId="697A288F">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仿宋_GB2312" w:cs="CESI仿宋-GB2312"/>
                <w:snapToGrid/>
                <w:color w:val="000000"/>
                <w:kern w:val="2"/>
                <w:szCs w:val="21"/>
                <w:lang w:val="en-US" w:eastAsia="zh-CN" w:bidi="ar-SA"/>
              </w:rPr>
            </w:pPr>
          </w:p>
        </w:tc>
        <w:tc>
          <w:tcPr>
            <w:tcW w:w="1022" w:type="dxa"/>
            <w:noWrap w:val="0"/>
            <w:vAlign w:val="center"/>
          </w:tcPr>
          <w:p w14:paraId="3FF26311">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仿宋_GB2312" w:cs="CESI仿宋-GB2312"/>
                <w:snapToGrid/>
                <w:color w:val="000000"/>
                <w:kern w:val="2"/>
                <w:szCs w:val="21"/>
                <w:lang w:val="en-US" w:eastAsia="zh-CN" w:bidi="ar-SA"/>
              </w:rPr>
            </w:pPr>
            <w:r>
              <w:rPr>
                <w:rFonts w:hint="eastAsia" w:ascii="Times New Roman" w:hAnsi="Times New Roman" w:eastAsia="仿宋_GB2312" w:cs="CESI仿宋-GB2312"/>
                <w:snapToGrid/>
                <w:color w:val="000000"/>
                <w:kern w:val="2"/>
                <w:szCs w:val="21"/>
                <w:lang w:val="en-US" w:eastAsia="zh-CN" w:bidi="ar-SA"/>
              </w:rPr>
              <w:t>是（否）</w:t>
            </w:r>
          </w:p>
        </w:tc>
        <w:tc>
          <w:tcPr>
            <w:tcW w:w="1136" w:type="dxa"/>
            <w:noWrap w:val="0"/>
            <w:vAlign w:val="center"/>
          </w:tcPr>
          <w:p w14:paraId="18ABA7D6">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仿宋_GB2312" w:cs="CESI仿宋-GB2312"/>
                <w:snapToGrid/>
                <w:color w:val="000000"/>
                <w:kern w:val="2"/>
                <w:szCs w:val="21"/>
                <w:lang w:val="en-US" w:eastAsia="zh-CN" w:bidi="ar-SA"/>
              </w:rPr>
            </w:pPr>
            <w:r>
              <w:rPr>
                <w:rFonts w:hint="eastAsia" w:ascii="Times New Roman" w:hAnsi="Times New Roman" w:eastAsia="仿宋_GB2312" w:cs="CESI仿宋-GB2312"/>
                <w:snapToGrid/>
                <w:color w:val="000000"/>
                <w:kern w:val="2"/>
                <w:szCs w:val="21"/>
                <w:lang w:val="en-US" w:eastAsia="zh-CN" w:bidi="ar-SA"/>
              </w:rPr>
              <w:t>牌证号码</w:t>
            </w:r>
          </w:p>
        </w:tc>
        <w:tc>
          <w:tcPr>
            <w:tcW w:w="1243" w:type="dxa"/>
            <w:vMerge w:val="continue"/>
            <w:noWrap w:val="0"/>
            <w:vAlign w:val="top"/>
          </w:tcPr>
          <w:p w14:paraId="6451129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Times New Roman" w:hAnsi="Times New Roman" w:eastAsia="仿宋_GB2312" w:cs="CESI仿宋-GB2312"/>
                <w:snapToGrid/>
                <w:color w:val="000000"/>
                <w:kern w:val="2"/>
                <w:szCs w:val="21"/>
                <w:lang w:val="en-US" w:eastAsia="zh-CN" w:bidi="ar-SA"/>
              </w:rPr>
            </w:pPr>
          </w:p>
        </w:tc>
        <w:tc>
          <w:tcPr>
            <w:tcW w:w="1227" w:type="dxa"/>
            <w:vMerge w:val="continue"/>
            <w:noWrap w:val="0"/>
            <w:vAlign w:val="top"/>
          </w:tcPr>
          <w:p w14:paraId="398B4C5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Times New Roman" w:hAnsi="Times New Roman" w:eastAsia="仿宋_GB2312" w:cs="CESI仿宋-GB2312"/>
                <w:snapToGrid/>
                <w:color w:val="000000"/>
                <w:kern w:val="2"/>
                <w:szCs w:val="21"/>
                <w:lang w:val="en-US" w:eastAsia="zh-CN" w:bidi="ar-SA"/>
              </w:rPr>
            </w:pPr>
          </w:p>
        </w:tc>
      </w:tr>
      <w:tr w14:paraId="2C22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52" w:type="dxa"/>
            <w:noWrap w:val="0"/>
            <w:vAlign w:val="top"/>
          </w:tcPr>
          <w:p w14:paraId="694F4325">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944" w:type="dxa"/>
            <w:noWrap w:val="0"/>
            <w:vAlign w:val="top"/>
          </w:tcPr>
          <w:p w14:paraId="52B1F883">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22" w:type="dxa"/>
            <w:noWrap w:val="0"/>
            <w:vAlign w:val="top"/>
          </w:tcPr>
          <w:p w14:paraId="2D484207">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01" w:type="dxa"/>
            <w:noWrap w:val="0"/>
            <w:vAlign w:val="top"/>
          </w:tcPr>
          <w:p w14:paraId="2B303CBE">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01" w:type="dxa"/>
            <w:noWrap w:val="0"/>
            <w:vAlign w:val="top"/>
          </w:tcPr>
          <w:p w14:paraId="3407A46D">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158" w:type="dxa"/>
            <w:noWrap w:val="0"/>
            <w:vAlign w:val="top"/>
          </w:tcPr>
          <w:p w14:paraId="18C5B7B3">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44" w:type="dxa"/>
            <w:noWrap w:val="0"/>
            <w:vAlign w:val="top"/>
          </w:tcPr>
          <w:p w14:paraId="6A20AE35">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061" w:type="dxa"/>
            <w:noWrap w:val="0"/>
            <w:vAlign w:val="top"/>
          </w:tcPr>
          <w:p w14:paraId="48686EB1">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022" w:type="dxa"/>
            <w:noWrap w:val="0"/>
            <w:vAlign w:val="top"/>
          </w:tcPr>
          <w:p w14:paraId="7A8DBF22">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136" w:type="dxa"/>
            <w:noWrap w:val="0"/>
            <w:vAlign w:val="top"/>
          </w:tcPr>
          <w:p w14:paraId="2319FACE">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43" w:type="dxa"/>
            <w:noWrap w:val="0"/>
            <w:vAlign w:val="top"/>
          </w:tcPr>
          <w:p w14:paraId="486D2490">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27" w:type="dxa"/>
            <w:noWrap w:val="0"/>
            <w:vAlign w:val="top"/>
          </w:tcPr>
          <w:p w14:paraId="586FE845">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r>
      <w:tr w14:paraId="3F4A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52" w:type="dxa"/>
            <w:noWrap w:val="0"/>
            <w:vAlign w:val="top"/>
          </w:tcPr>
          <w:p w14:paraId="71A3CFE0">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944" w:type="dxa"/>
            <w:noWrap w:val="0"/>
            <w:vAlign w:val="top"/>
          </w:tcPr>
          <w:p w14:paraId="33F00DE3">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22" w:type="dxa"/>
            <w:noWrap w:val="0"/>
            <w:vAlign w:val="top"/>
          </w:tcPr>
          <w:p w14:paraId="3A71BB10">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01" w:type="dxa"/>
            <w:noWrap w:val="0"/>
            <w:vAlign w:val="top"/>
          </w:tcPr>
          <w:p w14:paraId="3BD4730E">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01" w:type="dxa"/>
            <w:noWrap w:val="0"/>
            <w:vAlign w:val="top"/>
          </w:tcPr>
          <w:p w14:paraId="1CB73328">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158" w:type="dxa"/>
            <w:noWrap w:val="0"/>
            <w:vAlign w:val="top"/>
          </w:tcPr>
          <w:p w14:paraId="4B3E0C2C">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44" w:type="dxa"/>
            <w:noWrap w:val="0"/>
            <w:vAlign w:val="top"/>
          </w:tcPr>
          <w:p w14:paraId="3FBC1FBD">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061" w:type="dxa"/>
            <w:noWrap w:val="0"/>
            <w:vAlign w:val="top"/>
          </w:tcPr>
          <w:p w14:paraId="2A9A3E8B">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022" w:type="dxa"/>
            <w:noWrap w:val="0"/>
            <w:vAlign w:val="top"/>
          </w:tcPr>
          <w:p w14:paraId="7876A641">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136" w:type="dxa"/>
            <w:noWrap w:val="0"/>
            <w:vAlign w:val="top"/>
          </w:tcPr>
          <w:p w14:paraId="023FC722">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43" w:type="dxa"/>
            <w:noWrap w:val="0"/>
            <w:vAlign w:val="top"/>
          </w:tcPr>
          <w:p w14:paraId="51675C54">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27" w:type="dxa"/>
            <w:noWrap w:val="0"/>
            <w:vAlign w:val="top"/>
          </w:tcPr>
          <w:p w14:paraId="1879F6F5">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r>
      <w:tr w14:paraId="7B95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52" w:type="dxa"/>
            <w:noWrap w:val="0"/>
            <w:vAlign w:val="top"/>
          </w:tcPr>
          <w:p w14:paraId="060757C9">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944" w:type="dxa"/>
            <w:noWrap w:val="0"/>
            <w:vAlign w:val="top"/>
          </w:tcPr>
          <w:p w14:paraId="63793850">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22" w:type="dxa"/>
            <w:noWrap w:val="0"/>
            <w:vAlign w:val="top"/>
          </w:tcPr>
          <w:p w14:paraId="6FB2E2D9">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01" w:type="dxa"/>
            <w:noWrap w:val="0"/>
            <w:vAlign w:val="top"/>
          </w:tcPr>
          <w:p w14:paraId="79D9C4F7">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01" w:type="dxa"/>
            <w:noWrap w:val="0"/>
            <w:vAlign w:val="top"/>
          </w:tcPr>
          <w:p w14:paraId="01AA60B1">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158" w:type="dxa"/>
            <w:noWrap w:val="0"/>
            <w:vAlign w:val="top"/>
          </w:tcPr>
          <w:p w14:paraId="22656132">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44" w:type="dxa"/>
            <w:noWrap w:val="0"/>
            <w:vAlign w:val="top"/>
          </w:tcPr>
          <w:p w14:paraId="682C4138">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061" w:type="dxa"/>
            <w:noWrap w:val="0"/>
            <w:vAlign w:val="top"/>
          </w:tcPr>
          <w:p w14:paraId="522047D0">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022" w:type="dxa"/>
            <w:noWrap w:val="0"/>
            <w:vAlign w:val="top"/>
          </w:tcPr>
          <w:p w14:paraId="33B55CE0">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136" w:type="dxa"/>
            <w:noWrap w:val="0"/>
            <w:vAlign w:val="top"/>
          </w:tcPr>
          <w:p w14:paraId="2C0BCE5A">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43" w:type="dxa"/>
            <w:noWrap w:val="0"/>
            <w:vAlign w:val="top"/>
          </w:tcPr>
          <w:p w14:paraId="49D0FAD4">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27" w:type="dxa"/>
            <w:noWrap w:val="0"/>
            <w:vAlign w:val="top"/>
          </w:tcPr>
          <w:p w14:paraId="2EB85026">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r>
      <w:tr w14:paraId="767D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52" w:type="dxa"/>
            <w:noWrap w:val="0"/>
            <w:vAlign w:val="top"/>
          </w:tcPr>
          <w:p w14:paraId="6CC9767B">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944" w:type="dxa"/>
            <w:noWrap w:val="0"/>
            <w:vAlign w:val="top"/>
          </w:tcPr>
          <w:p w14:paraId="533AAA34">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22" w:type="dxa"/>
            <w:noWrap w:val="0"/>
            <w:vAlign w:val="top"/>
          </w:tcPr>
          <w:p w14:paraId="6C34D2A1">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01" w:type="dxa"/>
            <w:noWrap w:val="0"/>
            <w:vAlign w:val="top"/>
          </w:tcPr>
          <w:p w14:paraId="3531BD13">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01" w:type="dxa"/>
            <w:noWrap w:val="0"/>
            <w:vAlign w:val="top"/>
          </w:tcPr>
          <w:p w14:paraId="7DEA0FF8">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158" w:type="dxa"/>
            <w:noWrap w:val="0"/>
            <w:vAlign w:val="top"/>
          </w:tcPr>
          <w:p w14:paraId="699B84FE">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44" w:type="dxa"/>
            <w:noWrap w:val="0"/>
            <w:vAlign w:val="top"/>
          </w:tcPr>
          <w:p w14:paraId="5FED7A95">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061" w:type="dxa"/>
            <w:noWrap w:val="0"/>
            <w:vAlign w:val="top"/>
          </w:tcPr>
          <w:p w14:paraId="14EB4C7D">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022" w:type="dxa"/>
            <w:noWrap w:val="0"/>
            <w:vAlign w:val="top"/>
          </w:tcPr>
          <w:p w14:paraId="796CE11B">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136" w:type="dxa"/>
            <w:noWrap w:val="0"/>
            <w:vAlign w:val="top"/>
          </w:tcPr>
          <w:p w14:paraId="3D1D9D82">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43" w:type="dxa"/>
            <w:noWrap w:val="0"/>
            <w:vAlign w:val="top"/>
          </w:tcPr>
          <w:p w14:paraId="1E8DECDE">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27" w:type="dxa"/>
            <w:noWrap w:val="0"/>
            <w:vAlign w:val="top"/>
          </w:tcPr>
          <w:p w14:paraId="2E7E2108">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r>
      <w:tr w14:paraId="5AAC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52" w:type="dxa"/>
            <w:noWrap w:val="0"/>
            <w:vAlign w:val="top"/>
          </w:tcPr>
          <w:p w14:paraId="23DA2176">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944" w:type="dxa"/>
            <w:noWrap w:val="0"/>
            <w:vAlign w:val="top"/>
          </w:tcPr>
          <w:p w14:paraId="4407C928">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22" w:type="dxa"/>
            <w:noWrap w:val="0"/>
            <w:vAlign w:val="top"/>
          </w:tcPr>
          <w:p w14:paraId="601AFCF1">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01" w:type="dxa"/>
            <w:noWrap w:val="0"/>
            <w:vAlign w:val="top"/>
          </w:tcPr>
          <w:p w14:paraId="4D74355B">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01" w:type="dxa"/>
            <w:noWrap w:val="0"/>
            <w:vAlign w:val="top"/>
          </w:tcPr>
          <w:p w14:paraId="160B1BC6">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158" w:type="dxa"/>
            <w:noWrap w:val="0"/>
            <w:vAlign w:val="top"/>
          </w:tcPr>
          <w:p w14:paraId="2B8D82B3">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44" w:type="dxa"/>
            <w:noWrap w:val="0"/>
            <w:vAlign w:val="top"/>
          </w:tcPr>
          <w:p w14:paraId="6092D980">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061" w:type="dxa"/>
            <w:noWrap w:val="0"/>
            <w:vAlign w:val="top"/>
          </w:tcPr>
          <w:p w14:paraId="3CDB3E18">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022" w:type="dxa"/>
            <w:noWrap w:val="0"/>
            <w:vAlign w:val="top"/>
          </w:tcPr>
          <w:p w14:paraId="6F3FC1A9">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136" w:type="dxa"/>
            <w:noWrap w:val="0"/>
            <w:vAlign w:val="top"/>
          </w:tcPr>
          <w:p w14:paraId="206A0BAF">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43" w:type="dxa"/>
            <w:noWrap w:val="0"/>
            <w:vAlign w:val="top"/>
          </w:tcPr>
          <w:p w14:paraId="5E49EA06">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c>
          <w:tcPr>
            <w:tcW w:w="1227" w:type="dxa"/>
            <w:noWrap w:val="0"/>
            <w:vAlign w:val="top"/>
          </w:tcPr>
          <w:p w14:paraId="0BB93B0D">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CESI仿宋-GB2312"/>
                <w:snapToGrid/>
                <w:color w:val="000000"/>
                <w:kern w:val="2"/>
                <w:szCs w:val="21"/>
                <w:lang w:val="en-US" w:eastAsia="zh-CN" w:bidi="ar-SA"/>
              </w:rPr>
            </w:pPr>
          </w:p>
        </w:tc>
      </w:tr>
    </w:tbl>
    <w:p w14:paraId="68363D46">
      <w:pPr>
        <w:keepNext w:val="0"/>
        <w:keepLines w:val="0"/>
        <w:pageBreakBefore w:val="0"/>
        <w:widowControl w:val="0"/>
        <w:kinsoku/>
        <w:wordWrap/>
        <w:overflowPunct/>
        <w:topLinePunct w:val="0"/>
        <w:autoSpaceDE/>
        <w:autoSpaceDN/>
        <w:bidi w:val="0"/>
        <w:spacing w:line="576" w:lineRule="exact"/>
        <w:ind w:left="0" w:leftChars="0" w:firstLine="0" w:firstLineChars="0"/>
        <w:jc w:val="both"/>
        <w:rPr>
          <w:rFonts w:hint="eastAsia" w:ascii="仿宋_GB2312" w:hAnsi="仿宋_GB2312" w:eastAsia="仿宋_GB2312" w:cs="仿宋_GB2312"/>
          <w:snapToGrid/>
          <w:color w:val="000000"/>
          <w:kern w:val="2"/>
          <w:sz w:val="28"/>
          <w:szCs w:val="28"/>
          <w:lang w:val="en-US" w:eastAsia="zh-CN" w:bidi="ar-SA"/>
        </w:rPr>
        <w:sectPr>
          <w:pgSz w:w="16838" w:h="11905" w:orient="landscape"/>
          <w:pgMar w:top="1531" w:right="1984" w:bottom="1531" w:left="1701" w:header="850" w:footer="1417" w:gutter="0"/>
          <w:pgNumType w:fmt="decimal"/>
          <w:cols w:space="0" w:num="1"/>
          <w:rtlGutter w:val="0"/>
          <w:docGrid w:type="lines" w:linePitch="321" w:charSpace="0"/>
        </w:sectPr>
      </w:pPr>
      <w:r>
        <w:rPr>
          <w:rFonts w:hint="eastAsia" w:ascii="仿宋_GB2312" w:hAnsi="仿宋_GB2312" w:eastAsia="仿宋_GB2312" w:cs="仿宋_GB2312"/>
          <w:snapToGrid/>
          <w:color w:val="000000"/>
          <w:kern w:val="2"/>
          <w:sz w:val="28"/>
          <w:szCs w:val="28"/>
          <w:lang w:val="en-US" w:eastAsia="zh-CN" w:bidi="ar-SA"/>
        </w:rPr>
        <w:t>核验单位：</w:t>
      </w:r>
    </w:p>
    <w:p w14:paraId="1A2ACFC2">
      <w:pPr>
        <w:keepNext w:val="0"/>
        <w:keepLines w:val="0"/>
        <w:pageBreakBefore w:val="0"/>
        <w:widowControl w:val="0"/>
        <w:kinsoku/>
        <w:wordWrap/>
        <w:overflowPunct/>
        <w:topLinePunct w:val="0"/>
        <w:autoSpaceDE/>
        <w:autoSpaceDN/>
        <w:bidi w:val="0"/>
        <w:adjustRightInd/>
        <w:snapToGrid/>
        <w:spacing w:line="576" w:lineRule="exact"/>
        <w:ind w:firstLine="420" w:firstLineChars="200"/>
        <w:jc w:val="left"/>
        <w:textAlignment w:val="auto"/>
        <w:rPr>
          <w:rFonts w:ascii="Times New Roman" w:hAnsi="Times New Roman" w:eastAsia="等线" w:cs="Times New Roman"/>
          <w:snapToGrid/>
          <w:kern w:val="2"/>
          <w:szCs w:val="22"/>
          <w:lang w:val="en-US" w:eastAsia="zh-CN" w:bidi="ar-SA"/>
        </w:rPr>
      </w:pPr>
      <w:bookmarkStart w:id="5" w:name="_GoBack"/>
      <w:bookmarkEnd w:id="5"/>
    </w:p>
    <w:sectPr>
      <w:footerReference r:id="rId6" w:type="default"/>
      <w:pgSz w:w="11905" w:h="16838"/>
      <w:pgMar w:top="1984" w:right="1531" w:bottom="1701" w:left="1531" w:header="850" w:footer="1417" w:gutter="0"/>
      <w:pgNumType w:fmt="decimal"/>
      <w:cols w:space="0" w:num="1"/>
      <w:rtlGutter w:val="0"/>
      <w:docGrid w:type="lines" w:linePitch="32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DejaVu Sans">
    <w:panose1 w:val="020B0606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等线">
    <w:altName w:val="汉仪中圆B5"/>
    <w:panose1 w:val="02010600030101010101"/>
    <w:charset w:val="00"/>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SimHei">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宋体-GB2312">
    <w:panose1 w:val="02000500000000000000"/>
    <w:charset w:val="86"/>
    <w:family w:val="auto"/>
    <w:pitch w:val="default"/>
    <w:sig w:usb0="800002AF" w:usb1="0847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FAD1">
    <w:pPr>
      <w:widowControl w:val="0"/>
      <w:snapToGrid w:val="0"/>
      <w:spacing w:line="240" w:lineRule="auto"/>
      <w:ind w:left="0" w:leftChars="0" w:right="360" w:firstLine="0" w:firstLineChars="0"/>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7B00A5">
                          <w:pPr>
                            <w:keepNext w:val="0"/>
                            <w:keepLines w:val="0"/>
                            <w:pageBreakBefore w:val="0"/>
                            <w:widowControl w:val="0"/>
                            <w:kinsoku w:val="0"/>
                            <w:wordWrap/>
                            <w:overflowPunct/>
                            <w:topLinePunct w:val="0"/>
                            <w:bidi w:val="0"/>
                            <w:adjustRightInd w:val="0"/>
                            <w:snapToGrid w:val="0"/>
                            <w:spacing w:line="240" w:lineRule="auto"/>
                            <w:ind w:firstLine="0" w:firstLineChars="0"/>
                            <w:textAlignment w:val="baseline"/>
                            <w:rPr>
                              <w:rStyle w:val="16"/>
                              <w:rFonts w:ascii="宋体" w:hAnsi="宋体" w:eastAsia="宋体" w:cs="Times New Roman"/>
                              <w:kern w:val="2"/>
                              <w:sz w:val="28"/>
                              <w:szCs w:val="28"/>
                              <w:lang w:val="en-US" w:eastAsia="zh-CN" w:bidi="ar-SA"/>
                            </w:rPr>
                          </w:pPr>
                          <w:r>
                            <w:rPr>
                              <w:rStyle w:val="16"/>
                              <w:rFonts w:ascii="宋体" w:hAnsi="宋体" w:eastAsia="宋体" w:cs="Times New Roman"/>
                              <w:kern w:val="2"/>
                              <w:sz w:val="28"/>
                              <w:szCs w:val="28"/>
                              <w:lang w:val="en-US" w:eastAsia="zh-CN" w:bidi="ar-SA"/>
                            </w:rPr>
                            <w:t xml:space="preserve">— </w:t>
                          </w:r>
                          <w:r>
                            <w:rPr>
                              <w:rStyle w:val="16"/>
                              <w:rFonts w:ascii="宋体" w:hAnsi="宋体" w:eastAsia="宋体" w:cs="Times New Roman"/>
                              <w:kern w:val="2"/>
                              <w:sz w:val="28"/>
                              <w:szCs w:val="28"/>
                              <w:lang w:val="en-US" w:eastAsia="zh-CN" w:bidi="ar-SA"/>
                            </w:rPr>
                            <w:fldChar w:fldCharType="begin"/>
                          </w:r>
                          <w:r>
                            <w:rPr>
                              <w:rStyle w:val="16"/>
                              <w:rFonts w:ascii="宋体" w:hAnsi="宋体" w:eastAsia="宋体" w:cs="Times New Roman"/>
                              <w:kern w:val="2"/>
                              <w:sz w:val="28"/>
                              <w:szCs w:val="28"/>
                              <w:lang w:val="en-US" w:eastAsia="zh-CN" w:bidi="ar-SA"/>
                            </w:rPr>
                            <w:instrText xml:space="preserve"> PAGE  \* MERGEFORMAT </w:instrText>
                          </w:r>
                          <w:r>
                            <w:rPr>
                              <w:rStyle w:val="16"/>
                              <w:rFonts w:ascii="宋体" w:hAnsi="宋体" w:eastAsia="宋体" w:cs="Times New Roman"/>
                              <w:kern w:val="2"/>
                              <w:sz w:val="28"/>
                              <w:szCs w:val="28"/>
                              <w:lang w:val="en-US" w:eastAsia="zh-CN" w:bidi="ar-SA"/>
                            </w:rPr>
                            <w:fldChar w:fldCharType="separate"/>
                          </w:r>
                          <w:r>
                            <w:rPr>
                              <w:rStyle w:val="16"/>
                              <w:rFonts w:ascii="宋体" w:hAnsi="宋体" w:eastAsia="宋体" w:cs="Times New Roman"/>
                              <w:kern w:val="2"/>
                              <w:sz w:val="28"/>
                              <w:szCs w:val="28"/>
                              <w:lang w:val="en-US" w:eastAsia="zh-CN" w:bidi="ar-SA"/>
                            </w:rPr>
                            <w:t>1</w:t>
                          </w:r>
                          <w:r>
                            <w:rPr>
                              <w:rStyle w:val="16"/>
                              <w:rFonts w:ascii="宋体" w:hAnsi="宋体" w:eastAsia="宋体" w:cs="Times New Roman"/>
                              <w:kern w:val="2"/>
                              <w:sz w:val="28"/>
                              <w:szCs w:val="28"/>
                              <w:lang w:val="en-US" w:eastAsia="zh-CN" w:bidi="ar-SA"/>
                            </w:rPr>
                            <w:fldChar w:fldCharType="end"/>
                          </w:r>
                          <w:r>
                            <w:rPr>
                              <w:rStyle w:val="16"/>
                              <w:rFonts w:ascii="宋体" w:hAnsi="宋体" w:eastAsia="宋体" w:cs="Times New Roman"/>
                              <w:kern w:val="2"/>
                              <w:sz w:val="28"/>
                              <w:szCs w:val="28"/>
                              <w:lang w:val="en-US" w:eastAsia="zh-CN" w:bidi="ar-SA"/>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14:paraId="4D7B00A5">
                    <w:pPr>
                      <w:keepNext w:val="0"/>
                      <w:keepLines w:val="0"/>
                      <w:pageBreakBefore w:val="0"/>
                      <w:widowControl w:val="0"/>
                      <w:kinsoku w:val="0"/>
                      <w:wordWrap/>
                      <w:overflowPunct/>
                      <w:topLinePunct w:val="0"/>
                      <w:bidi w:val="0"/>
                      <w:adjustRightInd w:val="0"/>
                      <w:snapToGrid w:val="0"/>
                      <w:spacing w:line="240" w:lineRule="auto"/>
                      <w:ind w:firstLine="0" w:firstLineChars="0"/>
                      <w:textAlignment w:val="baseline"/>
                      <w:rPr>
                        <w:rStyle w:val="16"/>
                        <w:rFonts w:ascii="宋体" w:hAnsi="宋体" w:eastAsia="宋体" w:cs="Times New Roman"/>
                        <w:kern w:val="2"/>
                        <w:sz w:val="28"/>
                        <w:szCs w:val="28"/>
                        <w:lang w:val="en-US" w:eastAsia="zh-CN" w:bidi="ar-SA"/>
                      </w:rPr>
                    </w:pPr>
                    <w:r>
                      <w:rPr>
                        <w:rStyle w:val="16"/>
                        <w:rFonts w:ascii="宋体" w:hAnsi="宋体" w:eastAsia="宋体" w:cs="Times New Roman"/>
                        <w:kern w:val="2"/>
                        <w:sz w:val="28"/>
                        <w:szCs w:val="28"/>
                        <w:lang w:val="en-US" w:eastAsia="zh-CN" w:bidi="ar-SA"/>
                      </w:rPr>
                      <w:t xml:space="preserve">— </w:t>
                    </w:r>
                    <w:r>
                      <w:rPr>
                        <w:rStyle w:val="16"/>
                        <w:rFonts w:ascii="宋体" w:hAnsi="宋体" w:eastAsia="宋体" w:cs="Times New Roman"/>
                        <w:kern w:val="2"/>
                        <w:sz w:val="28"/>
                        <w:szCs w:val="28"/>
                        <w:lang w:val="en-US" w:eastAsia="zh-CN" w:bidi="ar-SA"/>
                      </w:rPr>
                      <w:fldChar w:fldCharType="begin"/>
                    </w:r>
                    <w:r>
                      <w:rPr>
                        <w:rStyle w:val="16"/>
                        <w:rFonts w:ascii="宋体" w:hAnsi="宋体" w:eastAsia="宋体" w:cs="Times New Roman"/>
                        <w:kern w:val="2"/>
                        <w:sz w:val="28"/>
                        <w:szCs w:val="28"/>
                        <w:lang w:val="en-US" w:eastAsia="zh-CN" w:bidi="ar-SA"/>
                      </w:rPr>
                      <w:instrText xml:space="preserve"> PAGE  \* MERGEFORMAT </w:instrText>
                    </w:r>
                    <w:r>
                      <w:rPr>
                        <w:rStyle w:val="16"/>
                        <w:rFonts w:ascii="宋体" w:hAnsi="宋体" w:eastAsia="宋体" w:cs="Times New Roman"/>
                        <w:kern w:val="2"/>
                        <w:sz w:val="28"/>
                        <w:szCs w:val="28"/>
                        <w:lang w:val="en-US" w:eastAsia="zh-CN" w:bidi="ar-SA"/>
                      </w:rPr>
                      <w:fldChar w:fldCharType="separate"/>
                    </w:r>
                    <w:r>
                      <w:rPr>
                        <w:rStyle w:val="16"/>
                        <w:rFonts w:ascii="宋体" w:hAnsi="宋体" w:eastAsia="宋体" w:cs="Times New Roman"/>
                        <w:kern w:val="2"/>
                        <w:sz w:val="28"/>
                        <w:szCs w:val="28"/>
                        <w:lang w:val="en-US" w:eastAsia="zh-CN" w:bidi="ar-SA"/>
                      </w:rPr>
                      <w:t>1</w:t>
                    </w:r>
                    <w:r>
                      <w:rPr>
                        <w:rStyle w:val="16"/>
                        <w:rFonts w:ascii="宋体" w:hAnsi="宋体" w:eastAsia="宋体" w:cs="Times New Roman"/>
                        <w:kern w:val="2"/>
                        <w:sz w:val="28"/>
                        <w:szCs w:val="28"/>
                        <w:lang w:val="en-US" w:eastAsia="zh-CN" w:bidi="ar-SA"/>
                      </w:rPr>
                      <w:fldChar w:fldCharType="end"/>
                    </w:r>
                    <w:r>
                      <w:rPr>
                        <w:rStyle w:val="16"/>
                        <w:rFonts w:ascii="宋体" w:hAnsi="宋体" w:eastAsia="宋体" w:cs="Times New Roman"/>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8901F">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A2322">
                          <w:pPr>
                            <w:pStyle w:val="9"/>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92A2322">
                    <w:pPr>
                      <w:pStyle w:val="9"/>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rawingGridHorizontalSpacing w:val="210"/>
  <w:drawingGridVerticalSpacing w:val="160"/>
  <w:displayHorizontalDrawingGridEvery w:val="1"/>
  <w:displayVerticalDrawingGridEvery w:val="2"/>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15FE4B90"/>
    <w:rsid w:val="177670A7"/>
    <w:rsid w:val="17D3A393"/>
    <w:rsid w:val="1DFD3213"/>
    <w:rsid w:val="246B4C28"/>
    <w:rsid w:val="2DAB9F20"/>
    <w:rsid w:val="2F7A3DBF"/>
    <w:rsid w:val="35F3101A"/>
    <w:rsid w:val="37E39DE1"/>
    <w:rsid w:val="397F8F08"/>
    <w:rsid w:val="3BF5A17C"/>
    <w:rsid w:val="3DF377DA"/>
    <w:rsid w:val="3DFFFEE3"/>
    <w:rsid w:val="3E715ED0"/>
    <w:rsid w:val="3E7644CD"/>
    <w:rsid w:val="3F775DF9"/>
    <w:rsid w:val="3F7BE404"/>
    <w:rsid w:val="3FDF60D5"/>
    <w:rsid w:val="3FFF4B3B"/>
    <w:rsid w:val="55FD594E"/>
    <w:rsid w:val="57C70013"/>
    <w:rsid w:val="58BDE541"/>
    <w:rsid w:val="5ABF05F5"/>
    <w:rsid w:val="5D3E8C31"/>
    <w:rsid w:val="5DA5D7F3"/>
    <w:rsid w:val="5E606278"/>
    <w:rsid w:val="5EEF8AD4"/>
    <w:rsid w:val="5FEFE88D"/>
    <w:rsid w:val="67DBEA5F"/>
    <w:rsid w:val="6BEF4717"/>
    <w:rsid w:val="6DF7C4C2"/>
    <w:rsid w:val="6FB7D84E"/>
    <w:rsid w:val="6FCFB249"/>
    <w:rsid w:val="7072B777"/>
    <w:rsid w:val="7091F38D"/>
    <w:rsid w:val="72F67BC7"/>
    <w:rsid w:val="73BD3582"/>
    <w:rsid w:val="74AF6E28"/>
    <w:rsid w:val="75954E44"/>
    <w:rsid w:val="776F2233"/>
    <w:rsid w:val="77F9214E"/>
    <w:rsid w:val="79E16A31"/>
    <w:rsid w:val="7B712D71"/>
    <w:rsid w:val="7BBFACA2"/>
    <w:rsid w:val="7BF743AB"/>
    <w:rsid w:val="7D1CD0C4"/>
    <w:rsid w:val="7D63F777"/>
    <w:rsid w:val="7DDDA54F"/>
    <w:rsid w:val="7ECF46DD"/>
    <w:rsid w:val="7F750966"/>
    <w:rsid w:val="7FB79E3D"/>
    <w:rsid w:val="7FBB815A"/>
    <w:rsid w:val="7FBF0346"/>
    <w:rsid w:val="7FDEF43A"/>
    <w:rsid w:val="7FEFF21F"/>
    <w:rsid w:val="7FF74213"/>
    <w:rsid w:val="7FFDF863"/>
    <w:rsid w:val="7FFFB672"/>
    <w:rsid w:val="8B7FBCF6"/>
    <w:rsid w:val="9DDF6462"/>
    <w:rsid w:val="9ECD519D"/>
    <w:rsid w:val="AD0FCC0B"/>
    <w:rsid w:val="AEFB1760"/>
    <w:rsid w:val="B42FE699"/>
    <w:rsid w:val="B7E2DBDB"/>
    <w:rsid w:val="BD7F027F"/>
    <w:rsid w:val="BDE1756E"/>
    <w:rsid w:val="BDEB4392"/>
    <w:rsid w:val="BE536626"/>
    <w:rsid w:val="BE9B6CAB"/>
    <w:rsid w:val="BE9FC122"/>
    <w:rsid w:val="BEB205E5"/>
    <w:rsid w:val="BECF708C"/>
    <w:rsid w:val="BEDB2CED"/>
    <w:rsid w:val="BEDBED96"/>
    <w:rsid w:val="BFBAF7BF"/>
    <w:rsid w:val="BFFDEC22"/>
    <w:rsid w:val="BFFEF68B"/>
    <w:rsid w:val="CBFE11DD"/>
    <w:rsid w:val="CBFFC39A"/>
    <w:rsid w:val="D57B43E4"/>
    <w:rsid w:val="D7D5D36D"/>
    <w:rsid w:val="D9794A27"/>
    <w:rsid w:val="D9FF73B5"/>
    <w:rsid w:val="DAFD1A36"/>
    <w:rsid w:val="DBFEBC52"/>
    <w:rsid w:val="DD5D8BF5"/>
    <w:rsid w:val="DEFA1D60"/>
    <w:rsid w:val="DFBE07C4"/>
    <w:rsid w:val="DFEFE71A"/>
    <w:rsid w:val="DFFEDD17"/>
    <w:rsid w:val="E9D7286E"/>
    <w:rsid w:val="EB551B6C"/>
    <w:rsid w:val="EEAD3DEA"/>
    <w:rsid w:val="EFF28809"/>
    <w:rsid w:val="F1B6EA14"/>
    <w:rsid w:val="F65D6362"/>
    <w:rsid w:val="F67D597E"/>
    <w:rsid w:val="F771BB7C"/>
    <w:rsid w:val="F7727EE6"/>
    <w:rsid w:val="F7772D86"/>
    <w:rsid w:val="F7775159"/>
    <w:rsid w:val="F7FF6B2F"/>
    <w:rsid w:val="F7FFD388"/>
    <w:rsid w:val="F9ED8D50"/>
    <w:rsid w:val="FAFFDB8C"/>
    <w:rsid w:val="FB3A3863"/>
    <w:rsid w:val="FB9FB863"/>
    <w:rsid w:val="FBF701E0"/>
    <w:rsid w:val="FD7B6CBB"/>
    <w:rsid w:val="FD994780"/>
    <w:rsid w:val="FD9E739E"/>
    <w:rsid w:val="FEBF581A"/>
    <w:rsid w:val="FEE79CF0"/>
    <w:rsid w:val="FEFE55E1"/>
    <w:rsid w:val="FF7711D9"/>
    <w:rsid w:val="FF9C77F7"/>
    <w:rsid w:val="FFBF3820"/>
    <w:rsid w:val="FFD746A7"/>
    <w:rsid w:val="FFEABC73"/>
    <w:rsid w:val="FFF9BF6E"/>
    <w:rsid w:val="FFFF9B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autoSpaceDN/>
      <w:adjustRightInd w:val="0"/>
      <w:snapToGrid w:val="0"/>
      <w:spacing w:line="576" w:lineRule="exact"/>
      <w:ind w:firstLine="908" w:firstLineChars="200"/>
      <w:jc w:val="both"/>
      <w:textAlignment w:val="baseline"/>
    </w:pPr>
    <w:rPr>
      <w:rFonts w:ascii="Arial" w:hAnsi="Arial" w:eastAsia="仿宋_GB2312" w:cs="Arial"/>
      <w:snapToGrid w:val="0"/>
      <w:color w:val="000000"/>
      <w:kern w:val="0"/>
      <w:sz w:val="21"/>
      <w:szCs w:val="21"/>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9"/>
    <w:pPr>
      <w:widowControl w:val="0"/>
      <w:spacing w:before="100" w:beforeLines="100" w:after="100" w:afterLines="100" w:line="240" w:lineRule="auto"/>
      <w:jc w:val="center"/>
      <w:outlineLvl w:val="1"/>
    </w:pPr>
    <w:rPr>
      <w:rFonts w:ascii="Calibri" w:hAnsi="Calibri" w:eastAsia="宋体" w:cs="Times New Roman"/>
      <w:szCs w:val="36"/>
    </w:rPr>
  </w:style>
  <w:style w:type="paragraph" w:styleId="5">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6">
    <w:name w:val="Body Text"/>
    <w:basedOn w:val="1"/>
    <w:next w:val="7"/>
    <w:semiHidden/>
    <w:qFormat/>
    <w:uiPriority w:val="0"/>
    <w:rPr>
      <w:rFonts w:ascii="仿宋" w:hAnsi="仿宋" w:eastAsia="仿宋" w:cs="仿宋"/>
      <w:sz w:val="34"/>
      <w:szCs w:val="34"/>
      <w:lang w:val="en-US" w:eastAsia="en-US" w:bidi="ar-SA"/>
    </w:rPr>
  </w:style>
  <w:style w:type="paragraph" w:styleId="7">
    <w:name w:val="Body Text First Indent"/>
    <w:basedOn w:val="6"/>
    <w:next w:val="8"/>
    <w:qFormat/>
    <w:uiPriority w:val="0"/>
    <w:pPr>
      <w:spacing w:after="0" w:line="500" w:lineRule="exact"/>
      <w:ind w:firstLine="420"/>
    </w:pPr>
    <w:rPr>
      <w:rFonts w:ascii="宋体" w:hAnsi="宋体" w:eastAsia="宋体" w:cs="宋体"/>
      <w:sz w:val="28"/>
      <w:szCs w:val="32"/>
      <w:lang w:val="zh-CN" w:bidi="zh-CN"/>
    </w:rPr>
  </w:style>
  <w:style w:type="paragraph" w:styleId="8">
    <w:name w:val="Plain Text"/>
    <w:basedOn w:val="1"/>
    <w:qFormat/>
    <w:uiPriority w:val="0"/>
    <w:rPr>
      <w:rFonts w:ascii="宋体" w:hAnsi="Courier New"/>
    </w:rPr>
  </w:style>
  <w:style w:type="paragraph" w:styleId="9">
    <w:name w:val="footer"/>
    <w:basedOn w:val="1"/>
    <w:qFormat/>
    <w:uiPriority w:val="99"/>
    <w:pPr>
      <w:widowControl w:val="0"/>
      <w:tabs>
        <w:tab w:val="center" w:pos="4153"/>
        <w:tab w:val="right" w:pos="8306"/>
      </w:tabs>
      <w:snapToGrid w:val="0"/>
      <w:spacing w:line="240" w:lineRule="auto"/>
    </w:pPr>
    <w:rPr>
      <w:rFonts w:ascii="Calibri" w:hAnsi="Calibri" w:eastAsia="宋体" w:cs="Times New Roman"/>
      <w:sz w:val="18"/>
      <w:szCs w:val="24"/>
    </w:rPr>
  </w:style>
  <w:style w:type="paragraph" w:styleId="10">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Normal (Web)"/>
    <w:basedOn w:val="1"/>
    <w:qFormat/>
    <w:uiPriority w:val="99"/>
    <w:pPr>
      <w:spacing w:before="100" w:beforeAutospacing="1" w:after="100" w:afterAutospacing="1" w:line="240" w:lineRule="auto"/>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TotalTime>2</TotalTime>
  <ScaleCrop>false</ScaleCrop>
  <LinksUpToDate>false</LinksUpToDate>
  <Application>WPS Office_12.8.2.17870_F1E327BC-269C-435d-A152-05C5408002CA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2021-08-03T08:28:00Z</dcterms:created>
  <dc:creator>微软用户</dc:creator>
  <cp:lastModifiedBy>小虞</cp:lastModifiedBy>
  <cp:lastPrinted>2024-11-21T06:59:00Z</cp:lastPrinted>
  <dcterms:modified xsi:type="dcterms:W3CDTF">2025-06-16T10:29:43Z</dcterms:modified>
  <dc:title>武政办发〔2013〕21号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2024-08-29T08:52:22Z</vt:filetime>
  </property>
  <property fmtid="{D5CDD505-2E9C-101B-9397-08002B2CF9AE}" pid="4" name="KSOProductBuildVer">
    <vt:lpwstr>2052-12.8.2.17870</vt:lpwstr>
  </property>
  <property fmtid="{D5CDD505-2E9C-101B-9397-08002B2CF9AE}" pid="5" name="ICV">
    <vt:lpwstr>4B1BBB763053682C11814F6893CE8A8F_43</vt:lpwstr>
  </property>
</Properties>
</file>