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ABB92">
      <w:pPr>
        <w:keepNext w:val="0"/>
        <w:keepLines w:val="0"/>
        <w:pageBreakBefore w:val="0"/>
        <w:widowControl w:val="0"/>
        <w:kinsoku/>
        <w:wordWrap/>
        <w:overflowPunct/>
        <w:topLinePunct w:val="0"/>
        <w:autoSpaceDE/>
        <w:autoSpaceDN/>
        <w:bidi w:val="0"/>
        <w:adjustRightInd/>
        <w:snapToGrid/>
        <w:spacing w:line="640" w:lineRule="exact"/>
        <w:ind w:right="0" w:rightChars="0"/>
        <w:jc w:val="left"/>
        <w:textAlignment w:val="auto"/>
        <w:outlineLvl w:val="9"/>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w:t>
      </w:r>
      <w:r>
        <w:rPr>
          <w:rFonts w:hint="default" w:eastAsia="黑体" w:cs="Times New Roman"/>
          <w:sz w:val="32"/>
          <w:szCs w:val="32"/>
          <w:lang w:eastAsia="zh-CN"/>
        </w:rPr>
        <w:t>1</w:t>
      </w:r>
    </w:p>
    <w:p w14:paraId="5C076465">
      <w:pPr>
        <w:keepNext w:val="0"/>
        <w:keepLines w:val="0"/>
        <w:pageBreakBefore w:val="0"/>
        <w:widowControl w:val="0"/>
        <w:kinsoku/>
        <w:wordWrap/>
        <w:overflowPunct/>
        <w:topLinePunct w:val="0"/>
        <w:autoSpaceDE/>
        <w:autoSpaceDN/>
        <w:bidi w:val="0"/>
        <w:adjustRightInd/>
        <w:snapToGrid/>
        <w:spacing w:line="560" w:lineRule="exact"/>
        <w:ind w:left="2398" w:leftChars="304" w:right="0" w:rightChars="0" w:hanging="1760" w:hangingChars="40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甘肃省农机购置与应用补贴现场演示评价机具档次</w:t>
      </w:r>
    </w:p>
    <w:tbl>
      <w:tblPr>
        <w:tblStyle w:val="11"/>
        <w:tblpPr w:leftFromText="180" w:rightFromText="180" w:vertAnchor="text" w:horzAnchor="page" w:tblpXSpec="center" w:tblpY="292"/>
        <w:tblOverlap w:val="never"/>
        <w:tblW w:w="14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4337"/>
        <w:gridCol w:w="6122"/>
        <w:gridCol w:w="3442"/>
      </w:tblGrid>
      <w:tr w14:paraId="4B3B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D4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ECB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品目</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3752">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档次名称</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023">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现场演示原因</w:t>
            </w:r>
          </w:p>
        </w:tc>
      </w:tr>
      <w:tr w14:paraId="5542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55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3C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C3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2行指夹式铺膜施肥播种机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0C5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1BBC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1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A5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56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2行气力式铺膜施肥播种机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BF7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6D46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26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0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B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3-5行指夹式铺膜施肥播种机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5775">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1B00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2C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F09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9B5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3-5行气力式铺膜施肥播种机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B0E">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31F3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2C8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E9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B73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6行及以上指夹式铺膜施肥播种机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E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0606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D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5D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铺膜（带）播种机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6D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6行及以上气力式铺膜施肥播种机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F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1550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A1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ED8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薯类收获机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A1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1000-1500mm牵引式薯类联合收获机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FDE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风险机具</w:t>
            </w:r>
          </w:p>
        </w:tc>
      </w:tr>
      <w:tr w14:paraId="1E8F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6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06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残膜回收机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8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工作幅宽1.2m-1.8m，带膜杂分离机构、残膜收集机构</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E59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04A0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62D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29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残膜回收机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A3C">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工作幅宽</w:t>
            </w:r>
            <w:r>
              <w:rPr>
                <w:rStyle w:val="21"/>
                <w:rFonts w:hint="default" w:ascii="Times New Roman" w:hAnsi="Times New Roman" w:eastAsia="仿宋_GB2312" w:cs="Times New Roman"/>
                <w:color w:val="auto"/>
                <w:sz w:val="21"/>
                <w:szCs w:val="21"/>
                <w:lang w:val="en-US" w:eastAsia="zh-CN" w:bidi="ar"/>
              </w:rPr>
              <w:t>1.8m</w:t>
            </w:r>
            <w:r>
              <w:rPr>
                <w:rStyle w:val="22"/>
                <w:rFonts w:hint="default" w:ascii="Times New Roman" w:hAnsi="Times New Roman" w:eastAsia="仿宋_GB2312" w:cs="Times New Roman"/>
                <w:color w:val="auto"/>
                <w:sz w:val="21"/>
                <w:szCs w:val="21"/>
                <w:lang w:val="en-US" w:eastAsia="zh-CN" w:bidi="ar"/>
              </w:rPr>
              <w:t>及以上，带膜杂分离机构、残膜收集机构</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56D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3603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CF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A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残膜回收机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2E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工作幅宽</w:t>
            </w:r>
            <w:r>
              <w:rPr>
                <w:rStyle w:val="21"/>
                <w:rFonts w:hint="default" w:ascii="Times New Roman" w:hAnsi="Times New Roman" w:eastAsia="仿宋_GB2312" w:cs="Times New Roman"/>
                <w:color w:val="auto"/>
                <w:sz w:val="21"/>
                <w:szCs w:val="21"/>
                <w:lang w:val="en-US" w:eastAsia="zh-CN" w:bidi="ar"/>
              </w:rPr>
              <w:t>1.2m-1.8m</w:t>
            </w:r>
            <w:r>
              <w:rPr>
                <w:rStyle w:val="22"/>
                <w:rFonts w:hint="default" w:ascii="Times New Roman" w:hAnsi="Times New Roman" w:eastAsia="仿宋_GB2312" w:cs="Times New Roman"/>
                <w:color w:val="auto"/>
                <w:sz w:val="21"/>
                <w:szCs w:val="21"/>
                <w:lang w:val="en-US" w:eastAsia="zh-CN" w:bidi="ar"/>
              </w:rPr>
              <w:t>，带膜杂分离机构和秸秆粉碎功能</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A1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2E70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A6A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5E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残膜回收机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63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工作幅宽1.8m及以上，带膜杂分离机构和秸秆粉碎功能</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DC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提高补贴额比例</w:t>
            </w:r>
          </w:p>
        </w:tc>
      </w:tr>
      <w:tr w14:paraId="5ACA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53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B5CE">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割草（压扁）机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19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2.8m及以上旋转式割草压扁机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48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风险机具</w:t>
            </w:r>
          </w:p>
        </w:tc>
      </w:tr>
      <w:tr w14:paraId="33F8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674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825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耕整地作业监控设备</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52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北斗农用远程监测终端(耕整地)</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0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首次列入补、第三方检测报告投档</w:t>
            </w:r>
          </w:p>
        </w:tc>
      </w:tr>
      <w:tr w14:paraId="1FE6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6B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4EB3">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种子包衣机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31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5-10t/h种子包衣机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C40">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首次列入补</w:t>
            </w:r>
          </w:p>
        </w:tc>
      </w:tr>
      <w:tr w14:paraId="0B90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4A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37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种子包衣机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C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10t/h及以上种子包衣机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2A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首次列入补</w:t>
            </w:r>
          </w:p>
        </w:tc>
      </w:tr>
      <w:tr w14:paraId="5B6A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B7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w:t>
            </w:r>
            <w:r>
              <w:rPr>
                <w:rFonts w:hint="eastAsia" w:eastAsia="仿宋_GB2312" w:cs="Times New Roman"/>
                <w:i w:val="0"/>
                <w:iCs w:val="0"/>
                <w:color w:val="auto"/>
                <w:kern w:val="0"/>
                <w:sz w:val="21"/>
                <w:szCs w:val="21"/>
                <w:u w:val="none"/>
                <w:lang w:val="en-US" w:eastAsia="zh-CN" w:bidi="ar"/>
              </w:rPr>
              <w:t>6</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EEF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搂草机</w:t>
            </w:r>
          </w:p>
        </w:tc>
        <w:tc>
          <w:tcPr>
            <w:tcW w:w="6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4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4.5m以下侧向旋转式或滚筒式搂草机</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1C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风险机具</w:t>
            </w:r>
          </w:p>
        </w:tc>
      </w:tr>
    </w:tbl>
    <w:p w14:paraId="4011D221">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br w:type="page"/>
      </w:r>
    </w:p>
    <w:p w14:paraId="366BA68C">
      <w:pPr>
        <w:keepNext w:val="0"/>
        <w:keepLines w:val="0"/>
        <w:pageBreakBefore w:val="0"/>
        <w:widowControl w:val="0"/>
        <w:kinsoku/>
        <w:wordWrap/>
        <w:overflowPunct/>
        <w:topLinePunct w:val="0"/>
        <w:autoSpaceDE/>
        <w:autoSpaceDN/>
        <w:bidi w:val="0"/>
        <w:adjustRightInd/>
        <w:snapToGrid/>
        <w:spacing w:line="640" w:lineRule="exact"/>
        <w:ind w:right="0" w:rightChars="0"/>
        <w:jc w:val="left"/>
        <w:textAlignment w:val="auto"/>
        <w:outlineLvl w:val="9"/>
        <w:rPr>
          <w:rFonts w:hint="eastAsia" w:eastAsia="黑体" w:cs="Times New Roman"/>
          <w:sz w:val="32"/>
          <w:szCs w:val="32"/>
          <w:lang w:val="en-US" w:eastAsia="zh-CN"/>
        </w:rPr>
      </w:pPr>
      <w:r>
        <w:rPr>
          <w:rFonts w:hint="eastAsia" w:eastAsia="黑体" w:cs="Times New Roman"/>
          <w:sz w:val="32"/>
          <w:szCs w:val="32"/>
          <w:lang w:val="en-US" w:eastAsia="zh-CN"/>
        </w:rPr>
        <w:t>附件2</w:t>
      </w:r>
    </w:p>
    <w:p w14:paraId="7BC055DA">
      <w:pPr>
        <w:pStyle w:val="2"/>
        <w:jc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甘肃省农机购置与应用补贴现场演示评价机具清单</w:t>
      </w:r>
    </w:p>
    <w:tbl>
      <w:tblPr>
        <w:tblStyle w:val="11"/>
        <w:tblW w:w="15093" w:type="dxa"/>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2087"/>
        <w:gridCol w:w="1686"/>
        <w:gridCol w:w="1871"/>
        <w:gridCol w:w="2088"/>
        <w:gridCol w:w="2682"/>
        <w:gridCol w:w="2436"/>
        <w:gridCol w:w="1593"/>
      </w:tblGrid>
      <w:tr w14:paraId="76F0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blHead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8B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B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3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机具大类</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机具小类</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机具品目</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3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分档名称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7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A4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机具型号</w:t>
            </w:r>
          </w:p>
        </w:tc>
      </w:tr>
      <w:tr w14:paraId="135B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83C9">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5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张掖苏美仑现代农业科技装备有限责任公司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E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1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指夹式施肥铺膜播种机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9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2MBX-2/70</w:t>
            </w:r>
          </w:p>
        </w:tc>
      </w:tr>
      <w:tr w14:paraId="6C96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F6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甘肃天诚农机具制造有限公司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3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B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0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B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2行气力式铺膜施肥播种机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气吸式精量铺膜播种机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2MBQ-1/2</w:t>
            </w:r>
          </w:p>
        </w:tc>
      </w:tr>
      <w:tr w14:paraId="1C25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14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甘肃炳恒农业科技有限公司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8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D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2MBJ-1/4</w:t>
            </w:r>
          </w:p>
        </w:tc>
      </w:tr>
      <w:tr w14:paraId="06BB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CD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E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甘肃炳恒农业科技有限公司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4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2MBJ-2/4</w:t>
            </w:r>
          </w:p>
        </w:tc>
      </w:tr>
      <w:tr w14:paraId="3FF8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65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酒泉市铸陇机械制造有限责任公司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1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3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E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2MBK-4/5</w:t>
            </w:r>
          </w:p>
        </w:tc>
      </w:tr>
      <w:tr w14:paraId="653B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5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酒泉市铸陇机械制造有限责任公司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E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A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A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3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施肥铺膜精量播种机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2MBQJ-1/4A</w:t>
            </w:r>
          </w:p>
        </w:tc>
      </w:tr>
      <w:tr w14:paraId="4899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8A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5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酒泉市铸陇机械制造有限责任公司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7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8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施肥铺膜精量播种机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2MBQJ-2/4A</w:t>
            </w:r>
          </w:p>
        </w:tc>
      </w:tr>
      <w:tr w14:paraId="50DB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8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庆阳布谷鸟机械制造有限公司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D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E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2BMZ-70/2</w:t>
            </w:r>
          </w:p>
        </w:tc>
      </w:tr>
      <w:tr w14:paraId="679F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0B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新疆金天成机械装备有限公司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2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9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机械式精量施肥铺膜播种机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2MBJF-2/4</w:t>
            </w:r>
          </w:p>
        </w:tc>
      </w:tr>
      <w:tr w14:paraId="4630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1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敦煌市祥农农业机械有限责任公司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3-5行气力式铺膜施肥播种机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7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气吸式精量铺膜播种机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2MBQJF-1/4</w:t>
            </w:r>
          </w:p>
        </w:tc>
      </w:tr>
      <w:tr w14:paraId="060E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FC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D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庆阳布谷鸟机械制造有限公司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A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D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7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4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3-5行气力式铺膜施肥播种机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气吸式铺膜播种机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2BMQ-120</w:t>
            </w:r>
          </w:p>
        </w:tc>
      </w:tr>
      <w:tr w14:paraId="5CF9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FC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敦煌市祥农农业机械有限责任公司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5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2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0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6行及以上指夹式铺膜施肥播种机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3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旋耕施肥铺管铺膜精量穴播覆土联合作业机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2MBTJF-2600/6</w:t>
            </w:r>
          </w:p>
        </w:tc>
      </w:tr>
      <w:tr w14:paraId="3E5D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3D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4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甘肃天诚农机具制造有限公司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3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5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6行及以上指夹式铺膜施肥播种机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2MBJ-2/12</w:t>
            </w:r>
          </w:p>
        </w:tc>
      </w:tr>
      <w:tr w14:paraId="16C5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4E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2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新疆金天成机械装备有限公司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C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6行及以上指夹式铺膜施肥播种机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2MBJ-3/6</w:t>
            </w:r>
          </w:p>
        </w:tc>
      </w:tr>
      <w:tr w14:paraId="6E75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1F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D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石河子市广兴物资有限责任公司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0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6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6行及以上气力式铺膜施肥播种机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气吸式精量铺膜播种机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2MBQ-3/6</w:t>
            </w:r>
          </w:p>
        </w:tc>
      </w:tr>
      <w:tr w14:paraId="33B9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76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石河子市广兴物资有限责任公司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A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种植施肥机械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1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耕整地播种作业机械（可含施肥功能）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铺膜（带）播种机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6行及以上气力式铺膜施肥播种机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5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气吸式精量铺膜播种机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8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2MBQ-4/8</w:t>
            </w:r>
          </w:p>
        </w:tc>
      </w:tr>
      <w:tr w14:paraId="306A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6A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宁津县奥华农业机械有限公司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收获机械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粮食作物收获机械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E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薯类收获机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1000—1500mm牵引式薯类联合收获机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薯类联合收获机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4UL-120</w:t>
            </w:r>
          </w:p>
        </w:tc>
      </w:tr>
      <w:tr w14:paraId="1570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8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台州市黄岩特特工贸有限公司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6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收获机械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粮食作物收获机械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薯类收获机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1000—1500mm牵引式薯类联合收获机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薯类联合收获机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4UL-115</w:t>
            </w:r>
          </w:p>
        </w:tc>
      </w:tr>
      <w:tr w14:paraId="6B9A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8B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台州市黄岩旺农工贸有限公司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2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收获机械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粮食作物收获机械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薯类收获机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1000—1500mm牵引式薯类联合收获机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薯类联合收获机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A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4UL-115</w:t>
            </w:r>
          </w:p>
        </w:tc>
      </w:tr>
      <w:tr w14:paraId="2D1B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8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1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北京大田互通物联技术有限公司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9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1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2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数字屏作业监测终端</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0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HTZYBDS1.0.1</w:t>
            </w:r>
          </w:p>
        </w:tc>
      </w:tr>
      <w:tr w14:paraId="2F3B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95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河北信翔电子有限公司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1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2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A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田间作业监管终端</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0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XX03BD-985S4</w:t>
            </w:r>
          </w:p>
        </w:tc>
      </w:tr>
      <w:tr w14:paraId="33A1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79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河北信翔电子有限公司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C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信翔智能检测仪A</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XXDZ-002-2015</w:t>
            </w:r>
          </w:p>
        </w:tc>
      </w:tr>
      <w:tr w14:paraId="1B7F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BC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黑龙江惠达科技股份有限公司（原：黑龙江惠达科技发展有限公司）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C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9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E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3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惠达农业全程机械化作业智能探测系统</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4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HDGPCS-700-BD</w:t>
            </w:r>
          </w:p>
        </w:tc>
      </w:tr>
      <w:tr w14:paraId="7DBD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C9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2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黑龙江惠达科技股份有限公司（原：黑龙江惠达科技发展有限公司）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惠达农机智能探测系统</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C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HDGPCS700-DBD</w:t>
            </w:r>
          </w:p>
        </w:tc>
      </w:tr>
      <w:tr w14:paraId="51A0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A7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江苏北斗农机科技有限公司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6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9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6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北斗智能信息农机设备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B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BDN-6G08BD-99M4</w:t>
            </w:r>
          </w:p>
        </w:tc>
      </w:tr>
      <w:tr w14:paraId="574D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8D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江苏北斗农机科技有限公司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2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田间监测及作业监控设备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E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田间作业监测设备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耕整地作业监控设备</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D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北斗农用远程监测终端(耕整地)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北斗智能信息农机设备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C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BDN-6G18BD-4S</w:t>
            </w:r>
          </w:p>
        </w:tc>
      </w:tr>
      <w:tr w14:paraId="787E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72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C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白银帝尧农业机械制造有限责任公司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0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B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9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11FMS-120</w:t>
            </w:r>
          </w:p>
        </w:tc>
      </w:tr>
      <w:tr w14:paraId="1361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68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3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德州杰恩特农机制造有限公司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1MSD-1.2</w:t>
            </w:r>
          </w:p>
        </w:tc>
      </w:tr>
      <w:tr w14:paraId="4D99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82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德州杰恩特农机制造有限公司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4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6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1MSD-1.3</w:t>
            </w:r>
          </w:p>
        </w:tc>
      </w:tr>
      <w:tr w14:paraId="6EB7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2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德州杰恩特农机制造有限公司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8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6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D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1MSD-1.4D</w:t>
            </w:r>
          </w:p>
        </w:tc>
      </w:tr>
      <w:tr w14:paraId="67DE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F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德州杰恩特农机制造有限公司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5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E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1MSD-1.4P</w:t>
            </w:r>
          </w:p>
        </w:tc>
      </w:tr>
      <w:tr w14:paraId="28C8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C3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固原鑫宇农农机具有限公司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B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1MS-1.3</w:t>
            </w:r>
          </w:p>
        </w:tc>
      </w:tr>
      <w:tr w14:paraId="624C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3E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河北方贤数控机械有限公司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F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B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根茬残膜回收机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11GCH-120</w:t>
            </w:r>
          </w:p>
        </w:tc>
      </w:tr>
      <w:tr w14:paraId="3E7A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42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酒泉市林德机械制造有限责任公司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E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D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1MS-1.3</w:t>
            </w:r>
          </w:p>
        </w:tc>
      </w:tr>
      <w:tr w14:paraId="321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5F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宁津县奥华农业机械有限公司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A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7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1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6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C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11CM-120</w:t>
            </w:r>
          </w:p>
        </w:tc>
      </w:tr>
      <w:tr w14:paraId="130A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BE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C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平凉市中康农业机械有限公司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8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E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残膜捡拾机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11FMJ-120A</w:t>
            </w:r>
          </w:p>
        </w:tc>
      </w:tr>
      <w:tr w14:paraId="4DFC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5D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5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青岛菲尔特工业有限公司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1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9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B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1MSJ-1.2</w:t>
            </w:r>
          </w:p>
        </w:tc>
      </w:tr>
      <w:tr w14:paraId="63F5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2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山东航晟农牧机械有限公司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5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6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3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E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1MSD-1.3</w:t>
            </w:r>
          </w:p>
        </w:tc>
      </w:tr>
      <w:tr w14:paraId="3D3D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6B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6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山东航晟农牧机械有限公司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B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1MSD-1.4P</w:t>
            </w:r>
          </w:p>
        </w:tc>
      </w:tr>
      <w:tr w14:paraId="1D93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3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夏津县润辉农机制造有限公司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9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18CM-120</w:t>
            </w:r>
          </w:p>
        </w:tc>
      </w:tr>
      <w:tr w14:paraId="224D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FD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2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新疆天诚农机具制造有限公司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F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E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9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残膜回收打包机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4MSK-1.3</w:t>
            </w:r>
          </w:p>
        </w:tc>
      </w:tr>
      <w:tr w14:paraId="42FC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0C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9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张掖苏美仑现代农业科技装备有限责任公司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1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6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工作幅宽1.2m-1.8m,带膜杂分离机构、残膜收集机构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6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8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1MSD-125</w:t>
            </w:r>
          </w:p>
        </w:tc>
      </w:tr>
      <w:tr w14:paraId="7A9F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3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B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河北双天机械制造有限公司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E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1MD-2.0</w:t>
            </w:r>
          </w:p>
        </w:tc>
      </w:tr>
      <w:tr w14:paraId="181A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48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3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石河子市光大农机有限公司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1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工作幅宽1.8m及以上,带膜杂分离机构、残膜收集机构</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8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残膜回收与秸秆粉碎还田联合作业机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1CMJ-2.0</w:t>
            </w:r>
          </w:p>
        </w:tc>
      </w:tr>
      <w:tr w14:paraId="22A1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A4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1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甘肃万锐农业机械设备有限公司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D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B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残膜打捆与秸秆还田一体机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1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1MSF-2.0A</w:t>
            </w:r>
          </w:p>
        </w:tc>
      </w:tr>
      <w:tr w14:paraId="04D6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30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甘肃万锐农业机械设备有限公司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0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B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残膜打捆与秸秆还田一体机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1MSF-2.0B</w:t>
            </w:r>
          </w:p>
        </w:tc>
      </w:tr>
      <w:tr w14:paraId="3D5A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6B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河北双天机械制造有限公司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3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残膜回收与秸秆粉碎还田联合作业机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1MFD-2.0</w:t>
            </w:r>
          </w:p>
        </w:tc>
      </w:tr>
      <w:tr w14:paraId="76C2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B2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河北元正农业机械有限公司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D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0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1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残地膜回收打包秸秆还田一体机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8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1MSF-2.0B</w:t>
            </w:r>
          </w:p>
        </w:tc>
      </w:tr>
      <w:tr w14:paraId="0AEE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A7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6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宁晋县方锐农业机械有限公司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3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残膜回收与秸秆粉碎还田联合作业机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1MSF-2.0</w:t>
            </w:r>
          </w:p>
        </w:tc>
      </w:tr>
      <w:tr w14:paraId="3480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1E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F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山东国裕机械制造有限公司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0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D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1MSFG-2.1A</w:t>
            </w:r>
          </w:p>
        </w:tc>
      </w:tr>
      <w:tr w14:paraId="1D63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FF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山东红马机械制造有限公司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F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E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6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秸秆还田残膜回收打包一体机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D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1MSF-2.0</w:t>
            </w:r>
          </w:p>
        </w:tc>
      </w:tr>
      <w:tr w14:paraId="0241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88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石河子市光大农机有限公司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D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A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残膜回收打捆与秸秆粉碎还田联合作业机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F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11CMJD-2.0</w:t>
            </w:r>
          </w:p>
        </w:tc>
      </w:tr>
      <w:tr w14:paraId="2A5D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3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新疆钵施然智能农机股份有限公司（原：新疆钵施然农业机械科技有限公司）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6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9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F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1MSFG-2.1A</w:t>
            </w:r>
          </w:p>
        </w:tc>
      </w:tr>
      <w:tr w14:paraId="22A4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02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新疆钵施然智能农机股份有限公司（原：新疆钵施然农业机械科技有限公司）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A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E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D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3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秸秆还田残膜回收一体机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4JM-205Q</w:t>
            </w:r>
          </w:p>
        </w:tc>
      </w:tr>
      <w:tr w14:paraId="2231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28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新疆恒禾农业装备有限公司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D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E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A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F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11CMJD-2.0</w:t>
            </w:r>
          </w:p>
        </w:tc>
      </w:tr>
      <w:tr w14:paraId="73E9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84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新疆万裕鑫农业机械有限公司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2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A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4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A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残膜回收与秸秆粉碎还田联合作业机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B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1MSJD-2.0</w:t>
            </w:r>
          </w:p>
        </w:tc>
      </w:tr>
      <w:tr w14:paraId="3D2A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29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沂水县兴达机械有限公司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0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4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2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11CMJD-210A</w:t>
            </w:r>
          </w:p>
        </w:tc>
      </w:tr>
      <w:tr w14:paraId="4A44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82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3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沂水县兴达机械有限公司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9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种植业废弃物处理设备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4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农田废弃物收集设备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1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工作幅宽1.8m及以上,带膜杂分离机构和秸秆粉碎功能</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9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残膜回收机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D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1MSFG-2.1A</w:t>
            </w:r>
          </w:p>
        </w:tc>
      </w:tr>
      <w:tr w14:paraId="3425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27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保定冀旋农机装备有限公司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A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D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旋转式割草压扁机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1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9GXY-3.0LR</w:t>
            </w:r>
          </w:p>
        </w:tc>
      </w:tr>
      <w:tr w14:paraId="2EFB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22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9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宁夏龙泽农业机械制造有限公司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0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E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自走式割草压扁机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B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9GYZ-4</w:t>
            </w:r>
          </w:p>
        </w:tc>
      </w:tr>
      <w:tr w14:paraId="4C4C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89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2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天津库恩农业机械有限公司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5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2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2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6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9GY-3.5</w:t>
            </w:r>
          </w:p>
        </w:tc>
      </w:tr>
      <w:tr w14:paraId="29AA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9D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3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天津库恩农业机械有限公司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A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9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6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C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FC302RG</w:t>
            </w:r>
          </w:p>
        </w:tc>
      </w:tr>
      <w:tr w14:paraId="0A73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51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潍坊环富得农业机械有限公司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2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6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旋转式割草压扁机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E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9GXY-3.0</w:t>
            </w:r>
          </w:p>
        </w:tc>
      </w:tr>
      <w:tr w14:paraId="497D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91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4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潍坊环富得农业机械有限公司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9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A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割草（压扁）机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8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2.8m及以上旋转式割草压扁机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E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旋转式割草压扁机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9GXY-3.48</w:t>
            </w:r>
          </w:p>
        </w:tc>
      </w:tr>
      <w:tr w14:paraId="2C2A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A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河北硕鑫机械制造有限公司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0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F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0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9LX-2.5</w:t>
            </w:r>
          </w:p>
        </w:tc>
      </w:tr>
      <w:tr w14:paraId="6B53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酒泉市四方装备制造有限公司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E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8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3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B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9LGD-2.1</w:t>
            </w:r>
          </w:p>
        </w:tc>
      </w:tr>
      <w:tr w14:paraId="3DD0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E4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酒泉市四方装备制造有限公司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9LXD-2.5</w:t>
            </w:r>
          </w:p>
        </w:tc>
      </w:tr>
      <w:tr w14:paraId="3027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01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科乐收农业机械（山东）有限责任公司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1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6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LINER 320</w:t>
            </w:r>
          </w:p>
        </w:tc>
      </w:tr>
      <w:tr w14:paraId="5CF5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科乐收农业机械（山东）有限责任公司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C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3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LINER 370 T-3.5</w:t>
            </w:r>
          </w:p>
        </w:tc>
      </w:tr>
      <w:tr w14:paraId="6C33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16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欧科（上海）农业科技有限公司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4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3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9LXD-2.5</w:t>
            </w:r>
          </w:p>
        </w:tc>
      </w:tr>
      <w:tr w14:paraId="0AC1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D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F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山东克斯特机械有限公司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9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F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5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旋转侧向搂草机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9LX-2.5</w:t>
            </w:r>
          </w:p>
        </w:tc>
      </w:tr>
      <w:tr w14:paraId="0B4D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48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6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山东麦仕达农业机械有限公司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1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A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滚筒式搂草机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9LG-3.2D</w:t>
            </w:r>
          </w:p>
        </w:tc>
      </w:tr>
      <w:tr w14:paraId="1375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EF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山东麦仕达农业机械有限公司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7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7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B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旋转侧向搂草机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8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9LX-2.5</w:t>
            </w:r>
          </w:p>
        </w:tc>
      </w:tr>
      <w:tr w14:paraId="5A07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A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7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潍坊晟康农业机械有限公司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8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旋转侧向搂草机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5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9LX-2.5</w:t>
            </w:r>
          </w:p>
        </w:tc>
      </w:tr>
      <w:tr w14:paraId="5859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EB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潍坊鑫耐尔农业机械有限公司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6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搂草机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D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4.5m以下侧向旋转式或滚筒式搂草机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D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旋转侧向搂草机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9LX-2.5</w:t>
            </w:r>
          </w:p>
        </w:tc>
      </w:tr>
      <w:tr w14:paraId="5980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B2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C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郑州一龙重工有限公司甘肃分公司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饲料（草）收获加工运输设备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饲料（草）加工机械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0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全混合日粮制备机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2-4m3饲料全混合日粮制备机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2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全混合日粮制备机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B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9JGL-2</w:t>
            </w:r>
          </w:p>
        </w:tc>
      </w:tr>
      <w:tr w14:paraId="39B6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84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5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诸暨市穗丰粮食机械有限公司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粮食清选机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生产率15-25t/h风筛式或重力式或窝眼式粮食清选机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6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风筛式粮食清选机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5X-20</w:t>
            </w:r>
          </w:p>
        </w:tc>
      </w:tr>
      <w:tr w14:paraId="111C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C5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D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诸暨市穗丰粮食机械有限公司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1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8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F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粮食清选机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生产率25t/h及以上风筛式或重力式或窝眼式粮食清选机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风筛式粮食清选机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9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5X-30</w:t>
            </w:r>
          </w:p>
        </w:tc>
      </w:tr>
      <w:tr w14:paraId="4A1F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99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C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河南省农鑫农业机械设备有限公司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4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谷物（粮食）干燥机（烘干机）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3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批处理量4—10t循环式谷物烘干机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循环式谷物烘干机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5HHX-4</w:t>
            </w:r>
          </w:p>
        </w:tc>
      </w:tr>
      <w:tr w14:paraId="02AB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1E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平利县电机制造有限责任公司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谷物（粮食）干燥机（烘干机）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批处理量4—10t循环式谷物烘干机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D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粮食烘干机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5H-6TP</w:t>
            </w:r>
          </w:p>
        </w:tc>
      </w:tr>
      <w:tr w14:paraId="2345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D0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平利县电机制造有限责任公司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谷物（粮食）干燥机（烘干机）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D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批处理量30t及以上循环式谷物烘干机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谷物烘干机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5H-31TP</w:t>
            </w:r>
          </w:p>
        </w:tc>
      </w:tr>
      <w:tr w14:paraId="4AAC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F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A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安徽通禾智能科技有限公司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5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6SXM-80A</w:t>
            </w:r>
          </w:p>
        </w:tc>
      </w:tr>
      <w:tr w14:paraId="5B1B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9F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安徽通禾智能科技有限公司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A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8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6SXM-96</w:t>
            </w:r>
          </w:p>
        </w:tc>
      </w:tr>
      <w:tr w14:paraId="69F6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08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安徽中科光电色选机械有限公司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C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D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B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4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B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7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6SXM-80B</w:t>
            </w:r>
          </w:p>
        </w:tc>
      </w:tr>
      <w:tr w14:paraId="5D7D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C2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8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成都立特科技有限公司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C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1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6SXM-128</w:t>
            </w:r>
          </w:p>
        </w:tc>
      </w:tr>
      <w:tr w14:paraId="23B5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45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成都立特科技有限公司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2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6SXM-64</w:t>
            </w:r>
          </w:p>
        </w:tc>
      </w:tr>
      <w:tr w14:paraId="4D67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AA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8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合肥美亚光电技术股份有限公司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5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7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2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F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1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6SXZ-120CG</w:t>
            </w:r>
          </w:p>
        </w:tc>
      </w:tr>
      <w:tr w14:paraId="6AC5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D6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4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合肥美亚光电技术股份有限公司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4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C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8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2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杂粮色选机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8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6SXZ-60CI</w:t>
            </w:r>
          </w:p>
        </w:tc>
      </w:tr>
      <w:tr w14:paraId="2CB4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AB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合肥启云智能制造有限公司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粮油糖初加工机械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粮食初加工机械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A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粮食色选机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总执行单元数60-300CCD图像传感器粮食色选机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4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大米色选机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6SXM-96</w:t>
            </w:r>
          </w:p>
        </w:tc>
      </w:tr>
    </w:tbl>
    <w:p w14:paraId="24731FB8">
      <w:pPr>
        <w:pStyle w:val="2"/>
        <w:rPr>
          <w:rFonts w:hint="default"/>
          <w:lang w:val="en-US" w:eastAsia="zh-CN"/>
        </w:rPr>
        <w:sectPr>
          <w:pgSz w:w="16838" w:h="11906" w:orient="landscape"/>
          <w:pgMar w:top="1800" w:right="1440" w:bottom="1800" w:left="1440" w:header="851" w:footer="992" w:gutter="0"/>
          <w:cols w:space="720" w:num="1"/>
          <w:docGrid w:type="lines" w:linePitch="312" w:charSpace="0"/>
        </w:sectPr>
      </w:pPr>
    </w:p>
    <w:p w14:paraId="5C057426">
      <w:pPr>
        <w:keepNext w:val="0"/>
        <w:keepLines w:val="0"/>
        <w:pageBreakBefore w:val="0"/>
        <w:widowControl w:val="0"/>
        <w:kinsoku/>
        <w:wordWrap/>
        <w:overflowPunct/>
        <w:topLinePunct w:val="0"/>
        <w:autoSpaceDE/>
        <w:autoSpaceDN/>
        <w:bidi w:val="0"/>
        <w:adjustRightInd/>
        <w:snapToGrid/>
        <w:spacing w:line="640" w:lineRule="exact"/>
        <w:ind w:right="0" w:rightChars="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附件</w:t>
      </w:r>
      <w:r>
        <w:rPr>
          <w:rFonts w:hint="eastAsia" w:eastAsia="黑体" w:cs="Times New Roman"/>
          <w:sz w:val="32"/>
          <w:szCs w:val="32"/>
          <w:lang w:val="en-US" w:eastAsia="zh-CN"/>
        </w:rPr>
        <w:t>3</w:t>
      </w:r>
    </w:p>
    <w:p w14:paraId="3D2A4248">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sz w:val="44"/>
          <w:szCs w:val="44"/>
          <w:highlight w:val="none"/>
          <w:lang w:eastAsia="zh-CN"/>
        </w:rPr>
      </w:pPr>
    </w:p>
    <w:p w14:paraId="26B4AD18">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甘肃省农机购置与应用补贴</w:t>
      </w:r>
      <w:r>
        <w:rPr>
          <w:rFonts w:hint="default" w:ascii="Times New Roman" w:hAnsi="Times New Roman" w:eastAsia="方正小标宋简体" w:cs="Times New Roman"/>
          <w:sz w:val="44"/>
          <w:szCs w:val="44"/>
          <w:highlight w:val="none"/>
        </w:rPr>
        <w:t>机具</w:t>
      </w:r>
    </w:p>
    <w:p w14:paraId="66E234D1">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现场演示评价</w:t>
      </w:r>
      <w:r>
        <w:rPr>
          <w:rFonts w:hint="default" w:ascii="Times New Roman" w:hAnsi="Times New Roman" w:eastAsia="方正小标宋简体" w:cs="Times New Roman"/>
          <w:sz w:val="44"/>
          <w:szCs w:val="44"/>
          <w:highlight w:val="none"/>
          <w:lang w:eastAsia="zh-CN"/>
        </w:rPr>
        <w:t>实施方案</w:t>
      </w:r>
    </w:p>
    <w:p w14:paraId="7743C020">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p>
    <w:p w14:paraId="1F1F4A7E">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w:t>
      </w:r>
      <w:r>
        <w:rPr>
          <w:rFonts w:hint="default" w:eastAsia="仿宋_GB2312" w:cs="Times New Roman"/>
          <w:sz w:val="32"/>
          <w:szCs w:val="32"/>
          <w:highlight w:val="none"/>
        </w:rPr>
        <w:t>进一步降低和防范</w:t>
      </w:r>
      <w:r>
        <w:rPr>
          <w:rFonts w:hint="default" w:ascii="Times New Roman" w:hAnsi="Times New Roman" w:eastAsia="仿宋_GB2312" w:cs="Times New Roman"/>
          <w:sz w:val="32"/>
          <w:szCs w:val="32"/>
          <w:highlight w:val="none"/>
        </w:rPr>
        <w:t>农机</w:t>
      </w:r>
      <w:r>
        <w:rPr>
          <w:rFonts w:hint="default" w:ascii="Times New Roman" w:hAnsi="Times New Roman" w:eastAsia="仿宋_GB2312" w:cs="Times New Roman"/>
          <w:sz w:val="32"/>
          <w:szCs w:val="32"/>
          <w:highlight w:val="none"/>
          <w:lang w:eastAsia="zh-CN"/>
        </w:rPr>
        <w:t>购置与应用补贴</w:t>
      </w:r>
      <w:r>
        <w:rPr>
          <w:rFonts w:hint="default" w:ascii="Times New Roman" w:hAnsi="Times New Roman" w:eastAsia="仿宋_GB2312" w:cs="Times New Roman"/>
          <w:sz w:val="32"/>
          <w:szCs w:val="32"/>
          <w:highlight w:val="none"/>
        </w:rPr>
        <w:t>政策</w:t>
      </w:r>
      <w:r>
        <w:rPr>
          <w:rFonts w:hint="default" w:eastAsia="仿宋_GB2312" w:cs="Times New Roman"/>
          <w:sz w:val="32"/>
          <w:szCs w:val="32"/>
          <w:highlight w:val="none"/>
        </w:rPr>
        <w:t>实施风险</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en-US" w:eastAsia="zh-CN" w:bidi="ar"/>
        </w:rPr>
        <w:t>根据《农业农村部办公厅 财政部办公厅关于印发〈</w:t>
      </w:r>
      <w:r>
        <w:rPr>
          <w:rFonts w:hint="default" w:ascii="Times New Roman" w:hAnsi="Times New Roman" w:eastAsia="仿宋_GB2312" w:cs="Times New Roman"/>
          <w:sz w:val="32"/>
          <w:szCs w:val="32"/>
          <w:lang w:val="en-US" w:eastAsia="zh-CN"/>
        </w:rPr>
        <w:t>2024—2026</w:t>
      </w:r>
      <w:r>
        <w:rPr>
          <w:rFonts w:hint="default" w:ascii="Times New Roman" w:hAnsi="Times New Roman" w:eastAsia="仿宋_GB2312" w:cs="Times New Roman"/>
          <w:kern w:val="0"/>
          <w:sz w:val="32"/>
          <w:szCs w:val="32"/>
          <w:highlight w:val="none"/>
          <w:lang w:val="en-US" w:eastAsia="zh-CN" w:bidi="ar"/>
        </w:rPr>
        <w:t>年农机购置与应用补贴实施意见〉的通知》（农办机〔</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ar"/>
        </w:rPr>
        <w:t>号）和</w:t>
      </w:r>
      <w:r>
        <w:rPr>
          <w:rFonts w:hint="default" w:ascii="Times New Roman" w:hAnsi="Times New Roman" w:eastAsia="仿宋_GB2312" w:cs="Times New Roman"/>
          <w:color w:val="auto"/>
          <w:kern w:val="0"/>
          <w:sz w:val="32"/>
          <w:szCs w:val="32"/>
          <w:highlight w:val="none"/>
          <w:lang w:val="en-US" w:eastAsia="zh-CN" w:bidi="ar"/>
        </w:rPr>
        <w:t>《甘肃省农业农村厅 甘肃省财政厅关于印发</w:t>
      </w:r>
      <w:r>
        <w:rPr>
          <w:rFonts w:hint="default"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甘肃省</w:t>
      </w:r>
      <w:r>
        <w:rPr>
          <w:rFonts w:hint="default" w:ascii="Times New Roman" w:hAnsi="Times New Roman" w:eastAsia="仿宋_GB2312" w:cs="Times New Roman"/>
          <w:sz w:val="32"/>
          <w:szCs w:val="32"/>
          <w:lang w:val="en-US" w:eastAsia="zh-CN"/>
        </w:rPr>
        <w:t>2024—2026</w:t>
      </w:r>
      <w:r>
        <w:rPr>
          <w:rFonts w:hint="default" w:ascii="Times New Roman" w:hAnsi="Times New Roman" w:eastAsia="仿宋_GB2312" w:cs="Times New Roman"/>
          <w:color w:val="auto"/>
          <w:kern w:val="0"/>
          <w:sz w:val="32"/>
          <w:szCs w:val="32"/>
          <w:highlight w:val="none"/>
          <w:lang w:val="en-US" w:eastAsia="zh-CN" w:bidi="ar"/>
        </w:rPr>
        <w:t>年农机购置与应用补贴实施方案</w:t>
      </w:r>
      <w:r>
        <w:rPr>
          <w:rFonts w:hint="default"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的通知》（</w:t>
      </w:r>
      <w:r>
        <w:rPr>
          <w:rFonts w:hint="default" w:ascii="Times New Roman" w:hAnsi="Times New Roman" w:eastAsia="仿宋_GB2312" w:cs="Times New Roman"/>
          <w:sz w:val="32"/>
          <w:szCs w:val="32"/>
        </w:rPr>
        <w:t>甘农</w:t>
      </w:r>
      <w:r>
        <w:rPr>
          <w:rFonts w:hint="default"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sz w:val="32"/>
          <w:szCs w:val="32"/>
          <w:highlight w:val="none"/>
        </w:rPr>
        <w:t>相关要求，结合我省实际，制定</w:t>
      </w:r>
      <w:r>
        <w:rPr>
          <w:rFonts w:hint="default" w:ascii="Times New Roman" w:hAnsi="Times New Roman" w:eastAsia="仿宋_GB2312" w:cs="Times New Roman"/>
          <w:sz w:val="32"/>
          <w:szCs w:val="32"/>
          <w:highlight w:val="none"/>
          <w:lang w:val="en-US" w:eastAsia="zh-CN"/>
        </w:rPr>
        <w:t>了甘肃省</w:t>
      </w:r>
      <w:r>
        <w:rPr>
          <w:rFonts w:hint="default" w:ascii="Times New Roman" w:hAnsi="Times New Roman" w:eastAsia="仿宋_GB2312" w:cs="Times New Roman"/>
          <w:sz w:val="32"/>
          <w:szCs w:val="32"/>
          <w:highlight w:val="none"/>
        </w:rPr>
        <w:t>农机购置与应用补贴机具现场演示评价方案。</w:t>
      </w:r>
    </w:p>
    <w:p w14:paraId="243A945C">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一、</w:t>
      </w:r>
      <w:r>
        <w:rPr>
          <w:rFonts w:hint="default" w:eastAsia="黑体" w:cs="Times New Roman"/>
          <w:sz w:val="32"/>
          <w:szCs w:val="32"/>
          <w:highlight w:val="none"/>
          <w:lang w:eastAsia="zh-CN"/>
        </w:rPr>
        <w:t>机具</w:t>
      </w:r>
      <w:r>
        <w:rPr>
          <w:rFonts w:hint="default" w:ascii="Times New Roman" w:hAnsi="Times New Roman" w:eastAsia="黑体" w:cs="Times New Roman"/>
          <w:sz w:val="32"/>
          <w:szCs w:val="32"/>
          <w:highlight w:val="none"/>
        </w:rPr>
        <w:t>评价</w:t>
      </w:r>
      <w:r>
        <w:rPr>
          <w:rFonts w:hint="default" w:ascii="Times New Roman" w:hAnsi="Times New Roman" w:eastAsia="黑体" w:cs="Times New Roman"/>
          <w:sz w:val="32"/>
          <w:szCs w:val="32"/>
          <w:highlight w:val="none"/>
          <w:lang w:eastAsia="zh-CN"/>
        </w:rPr>
        <w:t>原则</w:t>
      </w:r>
    </w:p>
    <w:p w14:paraId="0808884D">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（一）</w:t>
      </w:r>
      <w:r>
        <w:rPr>
          <w:rFonts w:hint="default" w:eastAsia="仿宋_GB2312" w:cs="Times New Roman"/>
          <w:color w:val="auto"/>
          <w:kern w:val="0"/>
          <w:sz w:val="32"/>
          <w:szCs w:val="32"/>
          <w:highlight w:val="none"/>
          <w:lang w:eastAsia="zh-CN" w:bidi="ar"/>
        </w:rPr>
        <w:t>对纳入</w:t>
      </w:r>
      <w:r>
        <w:rPr>
          <w:rFonts w:hint="default" w:ascii="Times New Roman" w:hAnsi="Times New Roman" w:eastAsia="仿宋_GB2312" w:cs="Times New Roman"/>
          <w:color w:val="auto"/>
          <w:kern w:val="0"/>
          <w:sz w:val="32"/>
          <w:szCs w:val="32"/>
          <w:highlight w:val="none"/>
          <w:lang w:val="en-US" w:eastAsia="zh-CN" w:bidi="ar"/>
        </w:rPr>
        <w:t>现场演示评价</w:t>
      </w:r>
      <w:r>
        <w:rPr>
          <w:rFonts w:hint="default" w:eastAsia="仿宋_GB2312" w:cs="Times New Roman"/>
          <w:color w:val="auto"/>
          <w:kern w:val="0"/>
          <w:sz w:val="32"/>
          <w:szCs w:val="32"/>
          <w:highlight w:val="none"/>
          <w:lang w:eastAsia="zh-CN" w:bidi="ar"/>
        </w:rPr>
        <w:t>的机具</w:t>
      </w:r>
      <w:r>
        <w:rPr>
          <w:rFonts w:hint="default" w:ascii="Times New Roman" w:hAnsi="Times New Roman" w:eastAsia="仿宋_GB2312" w:cs="Times New Roman"/>
          <w:color w:val="auto"/>
          <w:kern w:val="0"/>
          <w:sz w:val="32"/>
          <w:szCs w:val="32"/>
          <w:highlight w:val="none"/>
          <w:lang w:val="en-US" w:eastAsia="zh-CN" w:bidi="ar"/>
        </w:rPr>
        <w:t>，企业须签订现场演示评价承诺书（附件1），未履行承诺事项、现场演示评价未通过或未参加的，取消有关产品在我省的农机购置与应用补贴资格。因产品被取消资格所引起的经济纠纷和损失由生产企业及授权经销商自行承担。</w:t>
      </w:r>
    </w:p>
    <w:p w14:paraId="6368246A">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（二）因当年错过作业期不能开展现场演示评价的产品，企业可先作出书面承诺，</w:t>
      </w:r>
      <w:r>
        <w:rPr>
          <w:rFonts w:hint="default" w:eastAsia="仿宋_GB2312" w:cs="Times New Roman"/>
          <w:color w:val="auto"/>
          <w:kern w:val="0"/>
          <w:sz w:val="32"/>
          <w:szCs w:val="32"/>
          <w:highlight w:val="none"/>
          <w:lang w:eastAsia="zh-CN" w:bidi="ar"/>
        </w:rPr>
        <w:t>提供作业场景视频资料或</w:t>
      </w:r>
      <w:r>
        <w:rPr>
          <w:rFonts w:hint="default" w:ascii="Times New Roman" w:hAnsi="Times New Roman" w:eastAsia="仿宋_GB2312" w:cs="Times New Roman"/>
          <w:color w:val="auto"/>
          <w:kern w:val="0"/>
          <w:sz w:val="32"/>
          <w:szCs w:val="32"/>
          <w:highlight w:val="none"/>
          <w:lang w:val="en-US" w:eastAsia="zh-CN" w:bidi="ar"/>
        </w:rPr>
        <w:t>于次年进行现场演示评价。</w:t>
      </w:r>
    </w:p>
    <w:p w14:paraId="36583BCD">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（三）列入现场演示评价的机具，生产企业每个型号产品只需进行一次现场演示评价。</w:t>
      </w:r>
    </w:p>
    <w:p w14:paraId="085B29CE">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二、机具评价范围</w:t>
      </w:r>
    </w:p>
    <w:p w14:paraId="67E6C9E9">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纳入我省农机购置与应用补贴范围</w:t>
      </w:r>
      <w:r>
        <w:rPr>
          <w:rFonts w:hint="default" w:eastAsia="仿宋_GB2312" w:cs="Times New Roman"/>
          <w:color w:val="auto"/>
          <w:kern w:val="0"/>
          <w:sz w:val="32"/>
          <w:szCs w:val="32"/>
          <w:highlight w:val="none"/>
          <w:lang w:eastAsia="zh-CN" w:bidi="ar"/>
        </w:rPr>
        <w:t>的机具主要包括</w:t>
      </w:r>
      <w:r>
        <w:rPr>
          <w:rFonts w:hint="default" w:ascii="Times New Roman" w:hAnsi="Times New Roman" w:eastAsia="仿宋_GB2312" w:cs="Times New Roman"/>
          <w:color w:val="auto"/>
          <w:kern w:val="0"/>
          <w:sz w:val="32"/>
          <w:szCs w:val="32"/>
          <w:highlight w:val="none"/>
          <w:lang w:val="en-US" w:eastAsia="zh-CN" w:bidi="ar"/>
        </w:rPr>
        <w:t>提高补贴额测算比例、首次列入补贴范围、价格明显背离同类同档、结构过于简单、</w:t>
      </w:r>
      <w:r>
        <w:rPr>
          <w:rFonts w:hint="default" w:eastAsia="仿宋_GB2312" w:cs="Times New Roman"/>
          <w:color w:val="auto"/>
          <w:kern w:val="0"/>
          <w:sz w:val="32"/>
          <w:szCs w:val="32"/>
          <w:highlight w:val="none"/>
          <w:lang w:eastAsia="zh-CN" w:bidi="ar"/>
        </w:rPr>
        <w:t>有异常</w:t>
      </w:r>
      <w:r>
        <w:rPr>
          <w:rFonts w:hint="default" w:ascii="Times New Roman" w:hAnsi="Times New Roman" w:eastAsia="仿宋_GB2312" w:cs="Times New Roman"/>
          <w:color w:val="auto"/>
          <w:kern w:val="0"/>
          <w:sz w:val="32"/>
          <w:szCs w:val="32"/>
          <w:highlight w:val="none"/>
          <w:lang w:val="en-US" w:eastAsia="zh-CN" w:bidi="ar"/>
        </w:rPr>
        <w:t>情形</w:t>
      </w:r>
      <w:r>
        <w:rPr>
          <w:rFonts w:hint="default" w:eastAsia="仿宋_GB2312" w:cs="Times New Roman"/>
          <w:color w:val="auto"/>
          <w:kern w:val="0"/>
          <w:sz w:val="32"/>
          <w:szCs w:val="32"/>
          <w:highlight w:val="none"/>
          <w:lang w:eastAsia="zh-CN" w:bidi="ar"/>
        </w:rPr>
        <w:t>的等</w:t>
      </w:r>
      <w:r>
        <w:rPr>
          <w:rFonts w:hint="default" w:ascii="Times New Roman" w:hAnsi="Times New Roman" w:eastAsia="仿宋_GB2312" w:cs="Times New Roman"/>
          <w:color w:val="auto"/>
          <w:kern w:val="0"/>
          <w:sz w:val="32"/>
          <w:szCs w:val="32"/>
          <w:highlight w:val="none"/>
          <w:lang w:val="en-US" w:eastAsia="zh-CN" w:bidi="ar"/>
        </w:rPr>
        <w:t>高风险机具产品。</w:t>
      </w:r>
    </w:p>
    <w:p w14:paraId="5B3F8B3F">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sz w:val="32"/>
          <w:szCs w:val="32"/>
          <w:highlight w:val="none"/>
          <w:lang w:val="en-US" w:eastAsia="zh-CN"/>
        </w:rPr>
        <w:t>三、评价操作流程</w:t>
      </w:r>
    </w:p>
    <w:p w14:paraId="1EE5117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Times New Roman"/>
          <w:color w:val="auto"/>
          <w:kern w:val="0"/>
          <w:sz w:val="32"/>
          <w:szCs w:val="32"/>
          <w:lang w:val="en-US" w:eastAsia="zh-CN" w:bidi="ar"/>
        </w:rPr>
        <w:t>（一）</w:t>
      </w:r>
      <w:r>
        <w:rPr>
          <w:rFonts w:hint="default" w:ascii="Times New Roman" w:hAnsi="Times New Roman" w:eastAsia="楷体_GB2312" w:cs="Times New Roman"/>
          <w:color w:val="auto"/>
          <w:sz w:val="32"/>
          <w:szCs w:val="32"/>
          <w:highlight w:val="none"/>
          <w:lang w:val="en-US" w:eastAsia="zh-CN"/>
        </w:rPr>
        <w:t>发布通知</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kern w:val="0"/>
          <w:sz w:val="32"/>
          <w:szCs w:val="32"/>
          <w:highlight w:val="none"/>
          <w:lang w:val="en-US" w:eastAsia="zh-CN" w:bidi="ar"/>
        </w:rPr>
        <w:t>甘肃省</w:t>
      </w:r>
      <w:r>
        <w:rPr>
          <w:rFonts w:hint="default" w:ascii="Times New Roman" w:hAnsi="Times New Roman" w:eastAsia="仿宋_GB2312" w:cs="Times New Roman"/>
          <w:sz w:val="32"/>
          <w:szCs w:val="32"/>
          <w:lang w:val="en-US" w:eastAsia="zh-CN"/>
        </w:rPr>
        <w:t>2024—2026</w:t>
      </w:r>
      <w:r>
        <w:rPr>
          <w:rFonts w:hint="default" w:ascii="Times New Roman" w:hAnsi="Times New Roman" w:eastAsia="仿宋_GB2312" w:cs="Times New Roman"/>
          <w:color w:val="auto"/>
          <w:kern w:val="0"/>
          <w:sz w:val="32"/>
          <w:szCs w:val="32"/>
          <w:highlight w:val="none"/>
          <w:lang w:val="en-US" w:eastAsia="zh-CN" w:bidi="ar"/>
        </w:rPr>
        <w:t>年农机购置与应用补贴实施方案》相关要求，确定现场演示机具清单和</w:t>
      </w:r>
      <w:r>
        <w:rPr>
          <w:rFonts w:hint="default" w:ascii="Times New Roman" w:hAnsi="Times New Roman" w:eastAsia="仿宋_GB2312" w:cs="Times New Roman"/>
          <w:color w:val="auto"/>
          <w:sz w:val="32"/>
          <w:szCs w:val="32"/>
          <w:highlight w:val="none"/>
          <w:lang w:eastAsia="zh-CN"/>
        </w:rPr>
        <w:t>演示评价时间、地点，</w:t>
      </w:r>
      <w:r>
        <w:rPr>
          <w:rFonts w:hint="default" w:ascii="Times New Roman" w:hAnsi="Times New Roman" w:eastAsia="仿宋_GB2312" w:cs="Times New Roman"/>
          <w:color w:val="auto"/>
          <w:kern w:val="0"/>
          <w:sz w:val="32"/>
          <w:szCs w:val="32"/>
          <w:highlight w:val="none"/>
          <w:lang w:val="en-US" w:eastAsia="zh-CN" w:bidi="ar"/>
        </w:rPr>
        <w:t>发布现场演示通知。</w:t>
      </w:r>
    </w:p>
    <w:p w14:paraId="1F39633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trike w:val="0"/>
          <w:dstrike w:val="0"/>
          <w:color w:val="auto"/>
          <w:kern w:val="0"/>
          <w:sz w:val="32"/>
          <w:szCs w:val="32"/>
          <w:lang w:val="en-US" w:eastAsia="zh-CN" w:bidi="ar"/>
        </w:rPr>
        <w:t>（二）</w:t>
      </w:r>
      <w:r>
        <w:rPr>
          <w:rFonts w:hint="default" w:ascii="Times New Roman" w:hAnsi="Times New Roman" w:eastAsia="楷体_GB2312" w:cs="Times New Roman"/>
          <w:color w:val="auto"/>
          <w:sz w:val="32"/>
          <w:szCs w:val="32"/>
          <w:highlight w:val="none"/>
          <w:lang w:eastAsia="zh-CN"/>
        </w:rPr>
        <w:t>申请</w:t>
      </w:r>
      <w:r>
        <w:rPr>
          <w:rFonts w:hint="default" w:ascii="Times New Roman" w:hAnsi="Times New Roman" w:eastAsia="楷体_GB2312" w:cs="Times New Roman"/>
          <w:sz w:val="32"/>
          <w:szCs w:val="32"/>
          <w:highlight w:val="none"/>
          <w:lang w:eastAsia="zh-CN"/>
        </w:rPr>
        <w:t>受理</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涉及需开展现场演示评价机具的生产企业，自本通知发布起，自主联系现场演示评价组织部门，提交</w:t>
      </w:r>
      <w:r>
        <w:rPr>
          <w:rFonts w:hint="default" w:ascii="Times New Roman" w:hAnsi="Times New Roman" w:eastAsia="仿宋_GB2312" w:cs="Times New Roman"/>
          <w:i w:val="0"/>
          <w:caps w:val="0"/>
          <w:color w:val="000000"/>
          <w:spacing w:val="0"/>
          <w:sz w:val="32"/>
          <w:szCs w:val="32"/>
          <w:highlight w:val="none"/>
          <w:lang w:eastAsia="zh-CN"/>
        </w:rPr>
        <w:t>现场演示评价申请</w:t>
      </w:r>
      <w:r>
        <w:rPr>
          <w:rFonts w:hint="default" w:ascii="Times New Roman" w:hAnsi="Times New Roman" w:eastAsia="仿宋_GB2312" w:cs="Times New Roman"/>
          <w:color w:val="auto"/>
          <w:sz w:val="32"/>
          <w:szCs w:val="32"/>
          <w:highlight w:val="none"/>
          <w:lang w:eastAsia="zh-CN"/>
        </w:rPr>
        <w:t>（附件</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eastAsia="zh-CN"/>
        </w:rPr>
        <w:t>承诺书、机具推广鉴定报告和检验报告、变更报告（若有）、换证报告（若有）、产品使用说明书（复印件并加盖公章）</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lang w:val="en-US" w:eastAsia="zh-CN"/>
        </w:rPr>
        <w:t>机具</w:t>
      </w:r>
      <w:r>
        <w:rPr>
          <w:rFonts w:hint="default" w:ascii="Times New Roman" w:hAnsi="Times New Roman" w:eastAsia="仿宋_GB2312" w:cs="Times New Roman"/>
          <w:color w:val="auto"/>
          <w:sz w:val="32"/>
          <w:szCs w:val="32"/>
          <w:highlight w:val="none"/>
          <w:lang w:eastAsia="zh-CN"/>
        </w:rPr>
        <w:t>资料，并对所提供的现场演示机具安全性、真实性、检验检测一致性和相关资料的真实性负责。</w:t>
      </w:r>
    </w:p>
    <w:p w14:paraId="41031D8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lang w:val="en-US" w:eastAsia="zh-CN" w:bidi="ar"/>
        </w:rPr>
        <w:t>（三）现场评价。</w:t>
      </w:r>
      <w:r>
        <w:rPr>
          <w:rFonts w:hint="default" w:ascii="Times New Roman" w:hAnsi="Times New Roman" w:eastAsia="仿宋_GB2312" w:cs="Times New Roman"/>
          <w:color w:val="auto"/>
          <w:kern w:val="0"/>
          <w:sz w:val="32"/>
          <w:szCs w:val="32"/>
          <w:lang w:val="en-US" w:eastAsia="zh-CN" w:bidi="ar"/>
        </w:rPr>
        <w:t>专家组根据机具大纲和投档技术参数等相关资料确定现场核验内容，</w:t>
      </w:r>
      <w:r>
        <w:rPr>
          <w:rFonts w:hint="default" w:eastAsia="仿宋_GB2312" w:cs="Times New Roman"/>
          <w:color w:val="auto"/>
          <w:kern w:val="0"/>
          <w:sz w:val="32"/>
          <w:szCs w:val="32"/>
          <w:lang w:eastAsia="zh-CN" w:bidi="ar"/>
        </w:rPr>
        <w:t>重点</w:t>
      </w:r>
      <w:r>
        <w:rPr>
          <w:rFonts w:hint="default" w:ascii="Times New Roman" w:hAnsi="Times New Roman" w:eastAsia="仿宋_GB2312" w:cs="Times New Roman"/>
          <w:color w:val="auto"/>
          <w:kern w:val="0"/>
          <w:sz w:val="32"/>
          <w:szCs w:val="32"/>
          <w:lang w:val="en-US" w:eastAsia="zh-CN" w:bidi="ar"/>
        </w:rPr>
        <w:t>对机具</w:t>
      </w:r>
      <w:r>
        <w:rPr>
          <w:rFonts w:hint="default" w:eastAsia="仿宋_GB2312" w:cs="Times New Roman"/>
          <w:color w:val="auto"/>
          <w:kern w:val="0"/>
          <w:sz w:val="32"/>
          <w:szCs w:val="32"/>
          <w:lang w:eastAsia="zh-CN" w:bidi="ar"/>
        </w:rPr>
        <w:t>材质质量、补贴档次与比例、性能参数及风险点进行综合判断</w:t>
      </w:r>
      <w:r>
        <w:rPr>
          <w:rFonts w:hint="default" w:ascii="Times New Roman" w:hAnsi="Times New Roman" w:eastAsia="仿宋_GB2312" w:cs="Times New Roman"/>
          <w:color w:val="auto"/>
          <w:kern w:val="0"/>
          <w:sz w:val="32"/>
          <w:szCs w:val="32"/>
          <w:lang w:val="en-US" w:eastAsia="zh-CN" w:bidi="ar"/>
        </w:rPr>
        <w:t>，填写现场演示评价表（附件</w:t>
      </w:r>
      <w:r>
        <w:rPr>
          <w:rFonts w:hint="eastAsia"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），给出现场演示评定意见。形成批次产品现场演示评价报告（见附件</w:t>
      </w:r>
      <w:r>
        <w:rPr>
          <w:rFonts w:hint="eastAsia"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w:t>
      </w:r>
    </w:p>
    <w:p w14:paraId="27C6F61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kern w:val="0"/>
          <w:sz w:val="32"/>
          <w:szCs w:val="32"/>
          <w:lang w:val="en-US" w:eastAsia="zh-CN" w:bidi="ar"/>
        </w:rPr>
        <w:t>（四）</w:t>
      </w:r>
      <w:r>
        <w:rPr>
          <w:rFonts w:hint="default" w:ascii="Times New Roman" w:hAnsi="Times New Roman" w:eastAsia="楷体_GB2312" w:cs="Times New Roman"/>
          <w:sz w:val="32"/>
          <w:szCs w:val="32"/>
          <w:highlight w:val="none"/>
          <w:lang w:val="en-US" w:eastAsia="zh-CN"/>
        </w:rPr>
        <w:t>公示公布。</w:t>
      </w:r>
      <w:r>
        <w:rPr>
          <w:rFonts w:hint="default" w:ascii="Times New Roman" w:hAnsi="Times New Roman" w:eastAsia="仿宋_GB2312" w:cs="Times New Roman"/>
          <w:sz w:val="32"/>
          <w:szCs w:val="32"/>
          <w:highlight w:val="none"/>
          <w:lang w:val="en-US" w:eastAsia="zh-CN"/>
        </w:rPr>
        <w:t>现场演示评价结束后，按相关规定将评价结果对外公示公告。</w:t>
      </w:r>
    </w:p>
    <w:p w14:paraId="56B76DFD">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p>
    <w:p w14:paraId="05FDB2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493" w:leftChars="303" w:right="0" w:rightChars="0" w:hanging="857" w:hangingChars="268"/>
        <w:jc w:val="both"/>
        <w:textAlignment w:val="auto"/>
        <w:outlineLvl w:val="9"/>
        <w:rPr>
          <w:rFonts w:hint="default" w:ascii="Times New Roman" w:hAnsi="Times New Roman" w:eastAsia="仿宋_GB2312" w:cs="Times New Roman"/>
          <w:i w:val="0"/>
          <w:caps w:val="0"/>
          <w:color w:val="000000"/>
          <w:spacing w:val="0"/>
          <w:sz w:val="32"/>
          <w:szCs w:val="32"/>
          <w:highlight w:val="none"/>
          <w:lang w:eastAsia="zh-CN"/>
        </w:rPr>
      </w:pPr>
      <w:r>
        <w:rPr>
          <w:rFonts w:hint="default" w:ascii="Times New Roman" w:hAnsi="Times New Roman" w:eastAsia="仿宋_GB2312" w:cs="Times New Roman"/>
          <w:i w:val="0"/>
          <w:caps w:val="0"/>
          <w:color w:val="000000"/>
          <w:spacing w:val="0"/>
          <w:sz w:val="32"/>
          <w:szCs w:val="32"/>
          <w:highlight w:val="none"/>
        </w:rPr>
        <w:t>附</w:t>
      </w:r>
      <w:r>
        <w:rPr>
          <w:rFonts w:hint="eastAsia" w:eastAsia="仿宋_GB2312" w:cs="Times New Roman"/>
          <w:i w:val="0"/>
          <w:caps w:val="0"/>
          <w:color w:val="000000"/>
          <w:spacing w:val="0"/>
          <w:sz w:val="32"/>
          <w:szCs w:val="32"/>
          <w:highlight w:val="none"/>
          <w:lang w:val="en-US" w:eastAsia="zh-CN"/>
        </w:rPr>
        <w:t>件</w:t>
      </w:r>
      <w:r>
        <w:rPr>
          <w:rFonts w:hint="default" w:ascii="Times New Roman" w:hAnsi="Times New Roman" w:eastAsia="仿宋_GB2312" w:cs="Times New Roman"/>
          <w:i w:val="0"/>
          <w:caps w:val="0"/>
          <w:color w:val="000000"/>
          <w:spacing w:val="0"/>
          <w:sz w:val="32"/>
          <w:szCs w:val="32"/>
          <w:highlight w:val="none"/>
          <w:lang w:eastAsia="zh-CN"/>
        </w:rPr>
        <w:t>：</w:t>
      </w:r>
      <w:r>
        <w:rPr>
          <w:rFonts w:hint="eastAsia" w:eastAsia="仿宋_GB2312" w:cs="Times New Roman"/>
          <w:i w:val="0"/>
          <w:caps w:val="0"/>
          <w:color w:val="000000"/>
          <w:spacing w:val="0"/>
          <w:sz w:val="32"/>
          <w:szCs w:val="32"/>
          <w:highlight w:val="none"/>
          <w:lang w:val="en-US" w:eastAsia="zh-CN"/>
        </w:rPr>
        <w:t>1.</w:t>
      </w:r>
      <w:r>
        <w:rPr>
          <w:rFonts w:hint="default" w:ascii="Times New Roman" w:hAnsi="Times New Roman" w:eastAsia="仿宋_GB2312" w:cs="Times New Roman"/>
          <w:i w:val="0"/>
          <w:caps w:val="0"/>
          <w:color w:val="000000"/>
          <w:spacing w:val="0"/>
          <w:sz w:val="32"/>
          <w:szCs w:val="32"/>
          <w:highlight w:val="none"/>
        </w:rPr>
        <w:t>现场演示评</w:t>
      </w:r>
      <w:r>
        <w:rPr>
          <w:rFonts w:hint="default" w:ascii="Times New Roman" w:hAnsi="Times New Roman" w:eastAsia="仿宋_GB2312" w:cs="Times New Roman"/>
          <w:i w:val="0"/>
          <w:caps w:val="0"/>
          <w:color w:val="000000"/>
          <w:spacing w:val="0"/>
          <w:sz w:val="32"/>
          <w:szCs w:val="32"/>
          <w:highlight w:val="none"/>
          <w:lang w:val="en-US" w:eastAsia="zh-CN"/>
        </w:rPr>
        <w:t>价</w:t>
      </w:r>
      <w:r>
        <w:rPr>
          <w:rFonts w:hint="default" w:ascii="Times New Roman" w:hAnsi="Times New Roman" w:eastAsia="仿宋_GB2312" w:cs="Times New Roman"/>
          <w:i w:val="0"/>
          <w:caps w:val="0"/>
          <w:color w:val="000000"/>
          <w:spacing w:val="0"/>
          <w:sz w:val="32"/>
          <w:szCs w:val="32"/>
          <w:highlight w:val="none"/>
        </w:rPr>
        <w:t>承诺书</w:t>
      </w:r>
    </w:p>
    <w:p w14:paraId="076EEE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56" w:leftChars="598" w:right="0" w:rightChars="0" w:firstLine="323" w:firstLineChars="101"/>
        <w:jc w:val="both"/>
        <w:textAlignment w:val="auto"/>
        <w:outlineLvl w:val="9"/>
        <w:rPr>
          <w:rFonts w:hint="default" w:ascii="Times New Roman" w:hAnsi="Times New Roman" w:eastAsia="仿宋_GB2312" w:cs="Times New Roman"/>
          <w:i w:val="0"/>
          <w:caps w:val="0"/>
          <w:color w:val="000000"/>
          <w:spacing w:val="0"/>
          <w:sz w:val="32"/>
          <w:szCs w:val="32"/>
          <w:highlight w:val="none"/>
          <w:lang w:val="en-US"/>
        </w:rPr>
      </w:pPr>
      <w:r>
        <w:rPr>
          <w:rFonts w:hint="eastAsia" w:eastAsia="仿宋_GB2312" w:cs="Times New Roman"/>
          <w:i w:val="0"/>
          <w:caps w:val="0"/>
          <w:color w:val="000000"/>
          <w:spacing w:val="0"/>
          <w:sz w:val="32"/>
          <w:szCs w:val="32"/>
          <w:highlight w:val="none"/>
          <w:lang w:val="en-US" w:eastAsia="zh-CN"/>
        </w:rPr>
        <w:t>2.</w:t>
      </w:r>
      <w:r>
        <w:rPr>
          <w:rFonts w:hint="default" w:ascii="Times New Roman" w:hAnsi="Times New Roman" w:eastAsia="仿宋_GB2312" w:cs="Times New Roman"/>
          <w:i w:val="0"/>
          <w:caps w:val="0"/>
          <w:color w:val="000000"/>
          <w:spacing w:val="0"/>
          <w:sz w:val="32"/>
          <w:szCs w:val="32"/>
          <w:highlight w:val="none"/>
          <w:lang w:eastAsia="zh-CN"/>
        </w:rPr>
        <w:t>现场演示评价申请</w:t>
      </w:r>
      <w:r>
        <w:rPr>
          <w:rFonts w:hint="default" w:ascii="Times New Roman" w:hAnsi="Times New Roman" w:eastAsia="仿宋_GB2312" w:cs="Times New Roman"/>
          <w:i w:val="0"/>
          <w:caps w:val="0"/>
          <w:color w:val="000000"/>
          <w:spacing w:val="0"/>
          <w:sz w:val="32"/>
          <w:szCs w:val="32"/>
          <w:highlight w:val="none"/>
          <w:lang w:val="en-US" w:eastAsia="zh-CN"/>
        </w:rPr>
        <w:t>书</w:t>
      </w:r>
    </w:p>
    <w:p w14:paraId="4B8A00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585" w:leftChars="752" w:right="0" w:rightChars="0" w:hanging="6" w:hangingChars="2"/>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eastAsia" w:eastAsia="仿宋_GB2312" w:cs="Times New Roman"/>
          <w:i w:val="0"/>
          <w:caps w:val="0"/>
          <w:color w:val="000000"/>
          <w:spacing w:val="0"/>
          <w:sz w:val="32"/>
          <w:szCs w:val="32"/>
          <w:highlight w:val="none"/>
          <w:lang w:val="en-US" w:eastAsia="zh-CN"/>
        </w:rPr>
        <w:t>3.</w:t>
      </w:r>
      <w:r>
        <w:rPr>
          <w:rFonts w:hint="default" w:ascii="Times New Roman" w:hAnsi="Times New Roman" w:eastAsia="仿宋_GB2312" w:cs="Times New Roman"/>
          <w:i w:val="0"/>
          <w:caps w:val="0"/>
          <w:color w:val="000000"/>
          <w:spacing w:val="0"/>
          <w:sz w:val="32"/>
          <w:szCs w:val="32"/>
          <w:highlight w:val="none"/>
        </w:rPr>
        <w:t>现场演示评价表</w:t>
      </w:r>
    </w:p>
    <w:p w14:paraId="14C222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56" w:leftChars="598" w:right="0" w:rightChars="0" w:firstLine="323" w:firstLineChars="101"/>
        <w:jc w:val="both"/>
        <w:textAlignment w:val="auto"/>
        <w:outlineLvl w:val="9"/>
        <w:rPr>
          <w:rFonts w:hint="default" w:ascii="Times New Roman" w:hAnsi="Times New Roman" w:eastAsia="仿宋_GB2312" w:cs="Times New Roman"/>
          <w:i w:val="0"/>
          <w:caps w:val="0"/>
          <w:color w:val="000000"/>
          <w:spacing w:val="0"/>
          <w:sz w:val="32"/>
          <w:szCs w:val="32"/>
          <w:highlight w:val="none"/>
        </w:rPr>
      </w:pPr>
      <w:r>
        <w:rPr>
          <w:rFonts w:hint="eastAsia" w:eastAsia="仿宋_GB2312" w:cs="Times New Roman"/>
          <w:i w:val="0"/>
          <w:caps w:val="0"/>
          <w:color w:val="000000"/>
          <w:spacing w:val="0"/>
          <w:sz w:val="32"/>
          <w:szCs w:val="32"/>
          <w:highlight w:val="none"/>
          <w:lang w:val="en-US" w:eastAsia="zh-CN"/>
        </w:rPr>
        <w:t>4.</w:t>
      </w:r>
      <w:r>
        <w:rPr>
          <w:rFonts w:hint="default" w:ascii="Times New Roman" w:hAnsi="Times New Roman" w:eastAsia="仿宋_GB2312" w:cs="Times New Roman"/>
          <w:i w:val="0"/>
          <w:caps w:val="0"/>
          <w:color w:val="000000"/>
          <w:spacing w:val="0"/>
          <w:sz w:val="32"/>
          <w:szCs w:val="32"/>
          <w:highlight w:val="none"/>
        </w:rPr>
        <w:t>现场演示评价报告</w:t>
      </w:r>
    </w:p>
    <w:p w14:paraId="0AE5FC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1600" w:firstLineChars="500"/>
        <w:jc w:val="both"/>
        <w:textAlignment w:val="auto"/>
        <w:outlineLvl w:val="9"/>
        <w:rPr>
          <w:rFonts w:hint="default" w:ascii="Times New Roman" w:hAnsi="Times New Roman" w:eastAsia="仿宋_GB2312" w:cs="Times New Roman"/>
          <w:i w:val="0"/>
          <w:caps w:val="0"/>
          <w:color w:val="000000"/>
          <w:spacing w:val="0"/>
          <w:sz w:val="32"/>
          <w:szCs w:val="32"/>
          <w:highlight w:val="none"/>
        </w:rPr>
      </w:pPr>
    </w:p>
    <w:p w14:paraId="0BD447C4">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14:paraId="7224AD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附</w:t>
      </w:r>
      <w:r>
        <w:rPr>
          <w:rFonts w:hint="eastAsia" w:eastAsia="仿宋_GB2312" w:cs="Times New Roman"/>
          <w:sz w:val="32"/>
          <w:szCs w:val="32"/>
          <w:lang w:val="en-US" w:eastAsia="zh-CN"/>
        </w:rPr>
        <w:t>1</w:t>
      </w:r>
    </w:p>
    <w:p w14:paraId="0BA4576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甘肃</w:t>
      </w:r>
      <w:r>
        <w:rPr>
          <w:rFonts w:hint="default" w:ascii="Times New Roman" w:hAnsi="Times New Roman" w:eastAsia="方正小标宋简体" w:cs="Times New Roman"/>
          <w:sz w:val="44"/>
          <w:szCs w:val="44"/>
        </w:rPr>
        <w:t>省农机</w:t>
      </w:r>
      <w:r>
        <w:rPr>
          <w:rFonts w:hint="default" w:ascii="Times New Roman" w:hAnsi="Times New Roman" w:eastAsia="方正小标宋简体" w:cs="Times New Roman"/>
          <w:sz w:val="44"/>
          <w:szCs w:val="44"/>
          <w:lang w:eastAsia="zh-CN"/>
        </w:rPr>
        <w:t>购置与应用补贴</w:t>
      </w:r>
      <w:r>
        <w:rPr>
          <w:rFonts w:hint="default" w:ascii="Times New Roman" w:hAnsi="Times New Roman" w:eastAsia="方正小标宋简体" w:cs="Times New Roman"/>
          <w:sz w:val="44"/>
          <w:szCs w:val="44"/>
        </w:rPr>
        <w:t>投档产品</w:t>
      </w:r>
    </w:p>
    <w:p w14:paraId="584F78D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现场演示评价承诺书</w:t>
      </w:r>
    </w:p>
    <w:p w14:paraId="15A2C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14:paraId="5F64E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1.我企业完全了解农机</w:t>
      </w:r>
      <w:r>
        <w:rPr>
          <w:rFonts w:hint="default" w:ascii="Times New Roman" w:hAnsi="Times New Roman" w:eastAsia="仿宋_GB2312" w:cs="Times New Roman"/>
          <w:sz w:val="32"/>
          <w:szCs w:val="32"/>
          <w:lang w:eastAsia="zh-CN"/>
        </w:rPr>
        <w:t>购置与应用补贴</w:t>
      </w:r>
      <w:r>
        <w:rPr>
          <w:rFonts w:hint="default" w:ascii="Times New Roman" w:hAnsi="Times New Roman" w:eastAsia="仿宋_GB2312" w:cs="Times New Roman"/>
          <w:sz w:val="32"/>
          <w:szCs w:val="32"/>
        </w:rPr>
        <w:t>有关政策，自愿参与</w:t>
      </w:r>
      <w:r>
        <w:rPr>
          <w:rFonts w:hint="default" w:ascii="Times New Roman" w:hAnsi="Times New Roman" w:eastAsia="仿宋_GB2312" w:cs="Times New Roman"/>
          <w:sz w:val="32"/>
          <w:szCs w:val="32"/>
          <w:lang w:eastAsia="zh-CN"/>
        </w:rPr>
        <w:t>甘肃</w:t>
      </w:r>
      <w:r>
        <w:rPr>
          <w:rFonts w:hint="default" w:ascii="Times New Roman" w:hAnsi="Times New Roman" w:eastAsia="仿宋_GB2312" w:cs="Times New Roman"/>
          <w:sz w:val="32"/>
          <w:szCs w:val="32"/>
        </w:rPr>
        <w:t>省农机</w:t>
      </w:r>
      <w:r>
        <w:rPr>
          <w:rFonts w:hint="default" w:ascii="Times New Roman" w:hAnsi="Times New Roman" w:eastAsia="仿宋_GB2312" w:cs="Times New Roman"/>
          <w:sz w:val="32"/>
          <w:szCs w:val="32"/>
          <w:lang w:eastAsia="zh-CN"/>
        </w:rPr>
        <w:t>购置与应用补贴</w:t>
      </w:r>
      <w:r>
        <w:rPr>
          <w:rFonts w:hint="default" w:ascii="Times New Roman" w:hAnsi="Times New Roman" w:eastAsia="仿宋_GB2312" w:cs="Times New Roman"/>
          <w:sz w:val="32"/>
          <w:szCs w:val="32"/>
        </w:rPr>
        <w:t>政策实施，保证实际补贴产品主要技术参数、配置、材质、安装标准等与检验报告及投档时所提交的产品信息相符。</w:t>
      </w:r>
    </w:p>
    <w:p w14:paraId="77F48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2.严格遵守</w:t>
      </w:r>
      <w:r>
        <w:rPr>
          <w:rFonts w:hint="default" w:ascii="Times New Roman" w:hAnsi="Times New Roman" w:eastAsia="仿宋_GB2312" w:cs="Times New Roman"/>
          <w:sz w:val="32"/>
          <w:szCs w:val="32"/>
          <w:lang w:eastAsia="zh-CN"/>
        </w:rPr>
        <w:t>甘肃</w:t>
      </w:r>
      <w:r>
        <w:rPr>
          <w:rFonts w:hint="default" w:ascii="Times New Roman" w:hAnsi="Times New Roman" w:eastAsia="仿宋_GB2312" w:cs="Times New Roman"/>
          <w:sz w:val="32"/>
          <w:szCs w:val="32"/>
        </w:rPr>
        <w:t>省农机</w:t>
      </w:r>
      <w:r>
        <w:rPr>
          <w:rFonts w:hint="default" w:ascii="Times New Roman" w:hAnsi="Times New Roman" w:eastAsia="仿宋_GB2312" w:cs="Times New Roman"/>
          <w:sz w:val="32"/>
          <w:szCs w:val="32"/>
          <w:lang w:eastAsia="zh-CN"/>
        </w:rPr>
        <w:t>购置与应</w:t>
      </w:r>
      <w:r>
        <w:rPr>
          <w:rFonts w:hint="default" w:ascii="Times New Roman" w:hAnsi="Times New Roman" w:eastAsia="仿宋_GB2312" w:cs="Times New Roman"/>
          <w:color w:val="auto"/>
          <w:sz w:val="32"/>
          <w:szCs w:val="32"/>
          <w:lang w:eastAsia="zh-CN"/>
        </w:rPr>
        <w:t>用补贴</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lang w:eastAsia="zh-CN"/>
        </w:rPr>
        <w:t>按照相关要求</w:t>
      </w:r>
      <w:r>
        <w:rPr>
          <w:rFonts w:hint="default" w:ascii="Times New Roman" w:hAnsi="Times New Roman" w:eastAsia="仿宋_GB2312" w:cs="Times New Roman"/>
          <w:color w:val="auto"/>
          <w:sz w:val="32"/>
          <w:szCs w:val="32"/>
        </w:rPr>
        <w:t>开展有关投档产品现场演示评价，并对现场演示</w:t>
      </w:r>
      <w:r>
        <w:rPr>
          <w:rFonts w:hint="default" w:ascii="Times New Roman" w:hAnsi="Times New Roman" w:eastAsia="仿宋_GB2312" w:cs="Times New Roman"/>
          <w:color w:val="auto"/>
          <w:sz w:val="32"/>
          <w:szCs w:val="32"/>
          <w:lang w:eastAsia="zh-CN"/>
        </w:rPr>
        <w:t>机具</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sz w:val="32"/>
          <w:szCs w:val="32"/>
          <w:lang w:eastAsia="zh-CN"/>
        </w:rPr>
        <w:t>一致性、</w:t>
      </w:r>
      <w:r>
        <w:rPr>
          <w:rFonts w:hint="default" w:ascii="Times New Roman" w:hAnsi="Times New Roman" w:eastAsia="仿宋_GB2312" w:cs="Times New Roman"/>
          <w:sz w:val="32"/>
          <w:szCs w:val="32"/>
        </w:rPr>
        <w:t>安全性、真实性负全部责任，并自行承担演示费用。</w:t>
      </w:r>
    </w:p>
    <w:p w14:paraId="54C02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rPr>
        <w:t>产品现场演示评价不合格，或未按</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开展现场演示评价，我公司</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color w:val="auto"/>
          <w:sz w:val="32"/>
          <w:szCs w:val="32"/>
        </w:rPr>
        <w:t>放弃</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产品在</w:t>
      </w:r>
      <w:r>
        <w:rPr>
          <w:rFonts w:hint="default" w:ascii="Times New Roman" w:hAnsi="Times New Roman" w:eastAsia="仿宋_GB2312" w:cs="Times New Roman"/>
          <w:color w:val="auto"/>
          <w:sz w:val="32"/>
          <w:szCs w:val="32"/>
          <w:lang w:eastAsia="zh-CN"/>
        </w:rPr>
        <w:t>甘肃</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农机购置与应用</w:t>
      </w:r>
      <w:r>
        <w:rPr>
          <w:rFonts w:hint="default" w:ascii="Times New Roman" w:hAnsi="Times New Roman" w:eastAsia="仿宋_GB2312" w:cs="Times New Roman"/>
          <w:color w:val="auto"/>
          <w:sz w:val="32"/>
          <w:szCs w:val="32"/>
        </w:rPr>
        <w:t>补贴资格</w:t>
      </w:r>
      <w:r>
        <w:rPr>
          <w:rFonts w:hint="default" w:ascii="Times New Roman" w:hAnsi="Times New Roman" w:eastAsia="仿宋_GB2312" w:cs="Times New Roman"/>
          <w:color w:val="auto"/>
          <w:sz w:val="32"/>
          <w:szCs w:val="32"/>
          <w:lang w:eastAsia="zh-CN"/>
        </w:rPr>
        <w:t>。</w:t>
      </w:r>
    </w:p>
    <w:p w14:paraId="54929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4.严格遵守农业农村部、财政部《农业机械</w:t>
      </w:r>
      <w:r>
        <w:rPr>
          <w:rFonts w:hint="default" w:ascii="Times New Roman" w:hAnsi="Times New Roman" w:eastAsia="仿宋_GB2312" w:cs="Times New Roman"/>
          <w:sz w:val="32"/>
          <w:szCs w:val="32"/>
          <w:lang w:eastAsia="zh-CN"/>
        </w:rPr>
        <w:t>购置补贴</w:t>
      </w:r>
      <w:r>
        <w:rPr>
          <w:rFonts w:hint="default" w:ascii="Times New Roman" w:hAnsi="Times New Roman" w:eastAsia="仿宋_GB2312" w:cs="Times New Roman"/>
          <w:sz w:val="32"/>
          <w:szCs w:val="32"/>
        </w:rPr>
        <w:t>产品违规经营行为处理办法（试行）》等有关要求，如因违规给国家或购机者造成损失的，承诺自愿承担相应损失和接受相应的处罚。</w:t>
      </w:r>
    </w:p>
    <w:p w14:paraId="10394C92">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仿宋_GB2312" w:cs="Times New Roman"/>
          <w:sz w:val="32"/>
          <w:szCs w:val="32"/>
        </w:rPr>
      </w:pPr>
    </w:p>
    <w:p w14:paraId="71EBB62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rPr>
      </w:pPr>
    </w:p>
    <w:p w14:paraId="329CD2D2">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生产企业全称（加盖公章）：</w:t>
      </w:r>
    </w:p>
    <w:p w14:paraId="19072A89">
      <w:pPr>
        <w:keepNext w:val="0"/>
        <w:keepLines w:val="0"/>
        <w:pageBreakBefore w:val="0"/>
        <w:widowControl w:val="0"/>
        <w:kinsoku/>
        <w:wordWrap/>
        <w:overflowPunct/>
        <w:topLinePunct w:val="0"/>
        <w:autoSpaceDE/>
        <w:autoSpaceDN/>
        <w:bidi w:val="0"/>
        <w:adjustRightInd/>
        <w:snapToGrid/>
        <w:spacing w:line="560" w:lineRule="exact"/>
        <w:ind w:right="560" w:firstLine="2080" w:firstLineChars="6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法定</w:t>
      </w:r>
      <w:r>
        <w:rPr>
          <w:rFonts w:hint="default" w:ascii="Times New Roman" w:hAnsi="Times New Roman" w:eastAsia="仿宋_GB2312" w:cs="Times New Roman"/>
          <w:sz w:val="32"/>
          <w:szCs w:val="32"/>
        </w:rPr>
        <w:t>代表人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3A1A8814">
      <w:pPr>
        <w:keepNext w:val="0"/>
        <w:keepLines w:val="0"/>
        <w:pageBreakBefore w:val="0"/>
        <w:widowControl w:val="0"/>
        <w:kinsoku/>
        <w:wordWrap/>
        <w:overflowPunct/>
        <w:topLinePunct w:val="0"/>
        <w:autoSpaceDE/>
        <w:autoSpaceDN/>
        <w:bidi w:val="0"/>
        <w:adjustRightInd/>
        <w:snapToGrid/>
        <w:spacing w:line="560" w:lineRule="exact"/>
        <w:ind w:right="560"/>
        <w:textAlignment w:val="auto"/>
        <w:outlineLvl w:val="9"/>
        <w:rPr>
          <w:rFonts w:hint="default" w:ascii="Times New Roman" w:hAnsi="Times New Roman" w:eastAsia="仿宋_GB2312" w:cs="Times New Roman"/>
          <w:sz w:val="32"/>
          <w:szCs w:val="32"/>
        </w:rPr>
      </w:pPr>
    </w:p>
    <w:p w14:paraId="4C1F79A0">
      <w:pPr>
        <w:keepNext w:val="0"/>
        <w:keepLines w:val="0"/>
        <w:pageBreakBefore w:val="0"/>
        <w:widowControl w:val="0"/>
        <w:kinsoku/>
        <w:wordWrap/>
        <w:overflowPunct/>
        <w:topLinePunct w:val="0"/>
        <w:autoSpaceDE/>
        <w:autoSpaceDN/>
        <w:bidi w:val="0"/>
        <w:adjustRightInd/>
        <w:snapToGrid/>
        <w:spacing w:line="560" w:lineRule="exact"/>
        <w:ind w:left="4200" w:leftChars="2000" w:right="560" w:firstLine="1280" w:firstLine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217BA85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7125CD01">
      <w:pPr>
        <w:keepNext w:val="0"/>
        <w:keepLines w:val="0"/>
        <w:pageBreakBefore w:val="0"/>
        <w:widowControl w:val="0"/>
        <w:kinsoku/>
        <w:wordWrap/>
        <w:overflowPunct/>
        <w:topLinePunct w:val="0"/>
        <w:autoSpaceDE/>
        <w:autoSpaceDN/>
        <w:bidi w:val="0"/>
        <w:adjustRightInd/>
        <w:snapToGrid/>
        <w:spacing w:line="560" w:lineRule="exact"/>
        <w:ind w:right="56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附</w:t>
      </w:r>
      <w:r>
        <w:rPr>
          <w:rFonts w:hint="eastAsia" w:eastAsia="仿宋_GB2312" w:cs="Times New Roman"/>
          <w:sz w:val="32"/>
          <w:szCs w:val="32"/>
          <w:lang w:val="en-US" w:eastAsia="zh-CN"/>
        </w:rPr>
        <w:t>2</w:t>
      </w:r>
    </w:p>
    <w:p w14:paraId="1C0AAA9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eastAsia="zh-CN"/>
        </w:rPr>
      </w:pPr>
    </w:p>
    <w:p w14:paraId="193AB31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甘肃</w:t>
      </w:r>
      <w:r>
        <w:rPr>
          <w:rFonts w:hint="default" w:ascii="Times New Roman" w:hAnsi="Times New Roman" w:eastAsia="方正小标宋简体" w:cs="Times New Roman"/>
          <w:sz w:val="44"/>
          <w:szCs w:val="44"/>
        </w:rPr>
        <w:t>省农机</w:t>
      </w:r>
      <w:r>
        <w:rPr>
          <w:rFonts w:hint="default" w:ascii="Times New Roman" w:hAnsi="Times New Roman" w:eastAsia="方正小标宋简体" w:cs="Times New Roman"/>
          <w:sz w:val="44"/>
          <w:szCs w:val="44"/>
          <w:lang w:eastAsia="zh-CN"/>
        </w:rPr>
        <w:t>购置与应用补贴</w:t>
      </w:r>
      <w:r>
        <w:rPr>
          <w:rFonts w:hint="default" w:ascii="Times New Roman" w:hAnsi="Times New Roman" w:eastAsia="方正小标宋简体" w:cs="Times New Roman"/>
          <w:sz w:val="44"/>
          <w:szCs w:val="44"/>
        </w:rPr>
        <w:t>投档产品</w:t>
      </w:r>
    </w:p>
    <w:p w14:paraId="74DFFE9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现场演示评价申请</w:t>
      </w:r>
      <w:r>
        <w:rPr>
          <w:rFonts w:hint="default" w:ascii="Times New Roman" w:hAnsi="Times New Roman" w:eastAsia="方正小标宋简体" w:cs="Times New Roman"/>
          <w:sz w:val="44"/>
          <w:szCs w:val="44"/>
          <w:lang w:val="en-US" w:eastAsia="zh-CN"/>
        </w:rPr>
        <w:t>书</w:t>
      </w:r>
    </w:p>
    <w:p w14:paraId="116E91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14:paraId="37E7EAB5">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w:t>
      </w:r>
    </w:p>
    <w:p w14:paraId="056AD7C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color w:val="auto"/>
          <w:sz w:val="32"/>
          <w:szCs w:val="32"/>
          <w:lang w:eastAsia="zh-CN"/>
        </w:rPr>
        <w:t>我公司</w:t>
      </w:r>
      <w:r>
        <w:rPr>
          <w:rFonts w:hint="default" w:ascii="Times New Roman" w:hAnsi="Times New Roman" w:eastAsia="仿宋_GB2312" w:cs="Times New Roman"/>
          <w:color w:val="auto"/>
          <w:sz w:val="32"/>
          <w:szCs w:val="32"/>
          <w:lang w:val="en-US" w:eastAsia="zh-CN"/>
        </w:rPr>
        <w:t>申请参加甘肃省农机购置与应用补贴投档产品现场演示评价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并对</w:t>
      </w:r>
      <w:r>
        <w:rPr>
          <w:rFonts w:hint="default" w:ascii="Times New Roman" w:hAnsi="Times New Roman" w:eastAsia="仿宋_GB2312" w:cs="Times New Roman"/>
          <w:color w:val="auto"/>
          <w:sz w:val="32"/>
          <w:szCs w:val="32"/>
        </w:rPr>
        <w:t>所提供的</w:t>
      </w:r>
      <w:r>
        <w:rPr>
          <w:rFonts w:hint="default" w:ascii="Times New Roman" w:hAnsi="Times New Roman" w:eastAsia="仿宋_GB2312" w:cs="Times New Roman"/>
          <w:color w:val="auto"/>
          <w:sz w:val="32"/>
          <w:szCs w:val="32"/>
          <w:lang w:eastAsia="zh-CN"/>
        </w:rPr>
        <w:t>现场</w:t>
      </w:r>
      <w:r>
        <w:rPr>
          <w:rFonts w:hint="default" w:ascii="Times New Roman" w:hAnsi="Times New Roman" w:eastAsia="仿宋_GB2312" w:cs="Times New Roman"/>
          <w:color w:val="auto"/>
          <w:sz w:val="32"/>
          <w:szCs w:val="32"/>
        </w:rPr>
        <w:t>演示机具安全性、真实性</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检验检测一致性、市场销售价格和相关资料的真实性负责。</w:t>
      </w:r>
    </w:p>
    <w:p w14:paraId="29A229C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特此申请。</w:t>
      </w:r>
    </w:p>
    <w:p w14:paraId="32107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09386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p>
    <w:p w14:paraId="4512EA83">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lang w:val="en-US" w:eastAsia="zh-CN"/>
        </w:rPr>
        <w:t>.企业营业执照</w:t>
      </w:r>
    </w:p>
    <w:p w14:paraId="2F6675E5">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2.产品鉴定证书</w:t>
      </w:r>
    </w:p>
    <w:p w14:paraId="6FE3E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3.推广鉴定报告</w:t>
      </w:r>
    </w:p>
    <w:p w14:paraId="2856A8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4.检验报告</w:t>
      </w:r>
    </w:p>
    <w:p w14:paraId="4B5FE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5.产品使用说明书</w:t>
      </w:r>
    </w:p>
    <w:p w14:paraId="0C782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6.产品在甘肃区域内相关销售证明</w:t>
      </w:r>
    </w:p>
    <w:p w14:paraId="3D563E72">
      <w:pPr>
        <w:pStyle w:val="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注：所有复印件需加盖申请企业公章。</w:t>
      </w:r>
    </w:p>
    <w:p w14:paraId="13AE8A6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77491F1C">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申请单位：</w:t>
      </w:r>
      <w:r>
        <w:rPr>
          <w:rFonts w:hint="default" w:ascii="Times New Roman" w:hAnsi="Times New Roman"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公司（盖章）</w:t>
      </w:r>
    </w:p>
    <w:p w14:paraId="04E2F97D">
      <w:pPr>
        <w:pStyle w:val="5"/>
        <w:keepNext w:val="0"/>
        <w:keepLines w:val="0"/>
        <w:pageBreakBefore w:val="0"/>
        <w:kinsoku/>
        <w:wordWrap/>
        <w:overflowPunct/>
        <w:topLinePunct w:val="0"/>
        <w:autoSpaceDE/>
        <w:autoSpaceDN/>
        <w:bidi w:val="0"/>
        <w:adjustRightInd/>
        <w:snapToGrid/>
        <w:spacing w:line="560" w:lineRule="exact"/>
        <w:ind w:firstLine="5440" w:firstLineChars="17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日</w:t>
      </w:r>
    </w:p>
    <w:p w14:paraId="3BE9D9FF">
      <w:pPr>
        <w:pStyle w:val="5"/>
        <w:keepNext w:val="0"/>
        <w:keepLines w:val="0"/>
        <w:pageBreakBefore w:val="0"/>
        <w:kinsoku/>
        <w:wordWrap/>
        <w:overflowPunct/>
        <w:topLinePunct w:val="0"/>
        <w:autoSpaceDE/>
        <w:autoSpaceDN/>
        <w:bidi w:val="0"/>
        <w:adjustRightInd/>
        <w:snapToGrid/>
        <w:spacing w:line="560" w:lineRule="exact"/>
        <w:ind w:firstLine="5440" w:firstLineChars="1700"/>
        <w:rPr>
          <w:rFonts w:hint="default" w:ascii="Times New Roman" w:hAnsi="Times New Roman" w:eastAsia="仿宋_GB2312" w:cs="Times New Roman"/>
          <w:sz w:val="32"/>
          <w:szCs w:val="32"/>
          <w:lang w:val="en-US" w:eastAsia="zh-CN"/>
        </w:rPr>
      </w:pPr>
    </w:p>
    <w:p w14:paraId="3923A6E7">
      <w:pPr>
        <w:rPr>
          <w:rFonts w:hint="default" w:ascii="Times New Roman" w:hAnsi="Times New Roman" w:eastAsia="仿宋_GB2312" w:cs="Times New Roman"/>
          <w:sz w:val="32"/>
          <w:szCs w:val="30"/>
          <w:lang w:val="en-US" w:eastAsia="zh-CN"/>
        </w:rPr>
      </w:pPr>
      <w:r>
        <w:rPr>
          <w:rFonts w:hint="default" w:ascii="Times New Roman" w:hAnsi="Times New Roman" w:eastAsia="仿宋_GB2312" w:cs="Times New Roman"/>
          <w:sz w:val="32"/>
          <w:szCs w:val="30"/>
          <w:lang w:val="en-US" w:eastAsia="zh-CN"/>
        </w:rPr>
        <w:br w:type="page"/>
      </w:r>
    </w:p>
    <w:p w14:paraId="5E1283EC">
      <w:pPr>
        <w:pStyle w:val="5"/>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附</w:t>
      </w:r>
      <w:r>
        <w:rPr>
          <w:rFonts w:hint="eastAsia" w:ascii="Times New Roman" w:hAnsi="Times New Roman" w:eastAsia="仿宋_GB2312" w:cs="Times New Roman"/>
          <w:sz w:val="32"/>
          <w:szCs w:val="32"/>
          <w:lang w:val="en-US" w:eastAsia="zh-CN"/>
        </w:rPr>
        <w:t>3</w:t>
      </w:r>
    </w:p>
    <w:p w14:paraId="25412FE8">
      <w:pPr>
        <w:keepNext w:val="0"/>
        <w:keepLines w:val="0"/>
        <w:pageBreakBefore w:val="0"/>
        <w:kinsoku/>
        <w:wordWrap/>
        <w:overflowPunct/>
        <w:topLinePunct w:val="0"/>
        <w:autoSpaceDE/>
        <w:autoSpaceDN/>
        <w:bidi w:val="0"/>
        <w:adjustRightInd/>
        <w:snapToGrid/>
        <w:spacing w:line="560" w:lineRule="exact"/>
        <w:ind w:left="2178" w:leftChars="304" w:hanging="1540" w:hangingChars="3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甘肃</w:t>
      </w:r>
      <w:r>
        <w:rPr>
          <w:rFonts w:hint="default" w:ascii="Times New Roman" w:hAnsi="Times New Roman" w:eastAsia="方正小标宋简体" w:cs="Times New Roman"/>
          <w:sz w:val="44"/>
          <w:szCs w:val="44"/>
        </w:rPr>
        <w:t>省农业机械</w:t>
      </w:r>
      <w:r>
        <w:rPr>
          <w:rFonts w:hint="default" w:ascii="Times New Roman" w:hAnsi="Times New Roman" w:eastAsia="方正小标宋简体" w:cs="Times New Roman"/>
          <w:sz w:val="44"/>
          <w:szCs w:val="44"/>
          <w:lang w:eastAsia="zh-CN"/>
        </w:rPr>
        <w:t>购置与应用补贴</w:t>
      </w:r>
      <w:r>
        <w:rPr>
          <w:rFonts w:hint="default" w:ascii="Times New Roman" w:hAnsi="Times New Roman" w:eastAsia="方正小标宋简体" w:cs="Times New Roman"/>
          <w:sz w:val="44"/>
          <w:szCs w:val="44"/>
        </w:rPr>
        <w:t>机具</w:t>
      </w:r>
    </w:p>
    <w:p w14:paraId="6F5E6C85">
      <w:pPr>
        <w:keepNext w:val="0"/>
        <w:keepLines w:val="0"/>
        <w:pageBreakBefore w:val="0"/>
        <w:kinsoku/>
        <w:wordWrap/>
        <w:overflowPunct/>
        <w:topLinePunct w:val="0"/>
        <w:autoSpaceDE/>
        <w:autoSpaceDN/>
        <w:bidi w:val="0"/>
        <w:adjustRightInd/>
        <w:snapToGrid/>
        <w:spacing w:line="560" w:lineRule="exact"/>
        <w:ind w:left="2178" w:leftChars="304" w:hanging="1540" w:hangingChars="350"/>
        <w:jc w:val="center"/>
        <w:rPr>
          <w:rFonts w:hint="default" w:ascii="Times New Roman" w:hAnsi="Times New Roman" w:cs="Times New Roman" w:eastAsiaTheme="minorEastAsia"/>
          <w:b/>
          <w:bCs/>
          <w:color w:val="000000"/>
          <w:sz w:val="28"/>
          <w:szCs w:val="28"/>
        </w:rPr>
      </w:pPr>
      <w:r>
        <w:rPr>
          <w:rFonts w:hint="default" w:ascii="Times New Roman" w:hAnsi="Times New Roman" w:eastAsia="方正小标宋简体" w:cs="Times New Roman"/>
          <w:sz w:val="44"/>
          <w:szCs w:val="44"/>
        </w:rPr>
        <w:t>现场演示评价表</w:t>
      </w:r>
    </w:p>
    <w:tbl>
      <w:tblPr>
        <w:tblStyle w:val="11"/>
        <w:tblpPr w:leftFromText="180" w:rightFromText="180" w:vertAnchor="page" w:horzAnchor="page" w:tblpX="1675" w:tblpY="3874"/>
        <w:tblOverlap w:val="never"/>
        <w:tblW w:w="89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0"/>
        <w:gridCol w:w="3128"/>
        <w:gridCol w:w="1555"/>
        <w:gridCol w:w="2156"/>
      </w:tblGrid>
      <w:tr w14:paraId="16CA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2100" w:type="dxa"/>
            <w:vAlign w:val="center"/>
          </w:tcPr>
          <w:p w14:paraId="739FD55B">
            <w:pPr>
              <w:spacing w:line="240" w:lineRule="auto"/>
              <w:jc w:val="left"/>
              <w:rPr>
                <w:rFonts w:hint="eastAsia" w:ascii="黑体" w:hAnsi="黑体" w:eastAsia="黑体" w:cs="黑体"/>
                <w:sz w:val="24"/>
                <w:szCs w:val="24"/>
              </w:rPr>
            </w:pPr>
            <w:r>
              <w:rPr>
                <w:rFonts w:hint="eastAsia" w:ascii="黑体" w:hAnsi="黑体" w:eastAsia="黑体" w:cs="黑体"/>
                <w:sz w:val="24"/>
                <w:szCs w:val="24"/>
              </w:rPr>
              <w:t>产品名称</w:t>
            </w:r>
          </w:p>
        </w:tc>
        <w:tc>
          <w:tcPr>
            <w:tcW w:w="3128" w:type="dxa"/>
            <w:vAlign w:val="center"/>
          </w:tcPr>
          <w:p w14:paraId="35875A0C">
            <w:pPr>
              <w:spacing w:line="240" w:lineRule="auto"/>
              <w:jc w:val="left"/>
              <w:rPr>
                <w:rFonts w:hint="default" w:ascii="Times New Roman" w:hAnsi="Times New Roman" w:cs="Times New Roman"/>
                <w:sz w:val="24"/>
                <w:szCs w:val="24"/>
                <w:lang w:val="en-GB"/>
              </w:rPr>
            </w:pPr>
          </w:p>
        </w:tc>
        <w:tc>
          <w:tcPr>
            <w:tcW w:w="1555" w:type="dxa"/>
            <w:vAlign w:val="center"/>
          </w:tcPr>
          <w:p w14:paraId="4673B947">
            <w:pPr>
              <w:spacing w:line="240" w:lineRule="auto"/>
              <w:jc w:val="both"/>
              <w:rPr>
                <w:rFonts w:hint="eastAsia" w:ascii="黑体" w:hAnsi="黑体" w:eastAsia="黑体" w:cs="黑体"/>
                <w:sz w:val="24"/>
                <w:szCs w:val="24"/>
              </w:rPr>
            </w:pPr>
            <w:r>
              <w:rPr>
                <w:rFonts w:hint="eastAsia" w:ascii="黑体" w:hAnsi="黑体" w:eastAsia="黑体" w:cs="黑体"/>
                <w:sz w:val="24"/>
                <w:szCs w:val="24"/>
              </w:rPr>
              <w:t>型    号</w:t>
            </w:r>
          </w:p>
        </w:tc>
        <w:tc>
          <w:tcPr>
            <w:tcW w:w="2156" w:type="dxa"/>
            <w:vAlign w:val="center"/>
          </w:tcPr>
          <w:p w14:paraId="4E2FFF78">
            <w:pPr>
              <w:spacing w:line="240" w:lineRule="auto"/>
              <w:jc w:val="left"/>
              <w:rPr>
                <w:rFonts w:hint="default" w:ascii="Times New Roman" w:hAnsi="Times New Roman" w:cs="Times New Roman"/>
                <w:sz w:val="24"/>
                <w:szCs w:val="24"/>
              </w:rPr>
            </w:pPr>
          </w:p>
        </w:tc>
      </w:tr>
      <w:tr w14:paraId="39DA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30DBF12D">
            <w:pPr>
              <w:spacing w:line="240" w:lineRule="auto"/>
              <w:jc w:val="left"/>
              <w:rPr>
                <w:rFonts w:hint="eastAsia" w:ascii="黑体" w:hAnsi="黑体" w:eastAsia="黑体" w:cs="黑体"/>
                <w:sz w:val="24"/>
                <w:szCs w:val="24"/>
              </w:rPr>
            </w:pPr>
            <w:r>
              <w:rPr>
                <w:rFonts w:hint="eastAsia" w:ascii="黑体" w:hAnsi="黑体" w:eastAsia="黑体" w:cs="黑体"/>
                <w:sz w:val="24"/>
                <w:szCs w:val="24"/>
              </w:rPr>
              <w:t>出厂编号</w:t>
            </w:r>
          </w:p>
        </w:tc>
        <w:tc>
          <w:tcPr>
            <w:tcW w:w="3128" w:type="dxa"/>
            <w:vAlign w:val="center"/>
          </w:tcPr>
          <w:p w14:paraId="4B5CC5F6">
            <w:pPr>
              <w:spacing w:line="240" w:lineRule="auto"/>
              <w:ind w:right="-134" w:rightChars="-64"/>
              <w:jc w:val="left"/>
              <w:rPr>
                <w:rFonts w:hint="default" w:ascii="Times New Roman" w:hAnsi="Times New Roman" w:cs="Times New Roman"/>
                <w:sz w:val="24"/>
                <w:szCs w:val="24"/>
              </w:rPr>
            </w:pPr>
          </w:p>
        </w:tc>
        <w:tc>
          <w:tcPr>
            <w:tcW w:w="1555" w:type="dxa"/>
            <w:vAlign w:val="center"/>
          </w:tcPr>
          <w:p w14:paraId="2FEB8DA3">
            <w:pPr>
              <w:spacing w:line="240" w:lineRule="auto"/>
              <w:jc w:val="both"/>
              <w:rPr>
                <w:rFonts w:hint="eastAsia" w:ascii="黑体" w:hAnsi="黑体" w:eastAsia="黑体" w:cs="黑体"/>
                <w:sz w:val="24"/>
                <w:szCs w:val="24"/>
              </w:rPr>
            </w:pPr>
            <w:r>
              <w:rPr>
                <w:rFonts w:hint="eastAsia" w:ascii="黑体" w:hAnsi="黑体" w:eastAsia="黑体" w:cs="黑体"/>
                <w:sz w:val="24"/>
                <w:szCs w:val="24"/>
              </w:rPr>
              <w:t>生产日期</w:t>
            </w:r>
          </w:p>
        </w:tc>
        <w:tc>
          <w:tcPr>
            <w:tcW w:w="2156" w:type="dxa"/>
            <w:vAlign w:val="center"/>
          </w:tcPr>
          <w:p w14:paraId="640086AB">
            <w:pPr>
              <w:spacing w:line="240" w:lineRule="auto"/>
              <w:jc w:val="left"/>
              <w:rPr>
                <w:rFonts w:hint="default" w:ascii="Times New Roman" w:hAnsi="Times New Roman" w:cs="Times New Roman"/>
                <w:sz w:val="24"/>
                <w:szCs w:val="24"/>
              </w:rPr>
            </w:pPr>
          </w:p>
        </w:tc>
      </w:tr>
      <w:tr w14:paraId="6BB01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23930E4B">
            <w:pPr>
              <w:spacing w:line="240" w:lineRule="auto"/>
              <w:jc w:val="left"/>
              <w:rPr>
                <w:rFonts w:hint="eastAsia" w:ascii="黑体" w:hAnsi="黑体" w:eastAsia="黑体" w:cs="黑体"/>
                <w:sz w:val="24"/>
                <w:szCs w:val="24"/>
              </w:rPr>
            </w:pPr>
            <w:r>
              <w:rPr>
                <w:rFonts w:hint="eastAsia" w:ascii="黑体" w:hAnsi="黑体" w:eastAsia="黑体" w:cs="黑体"/>
                <w:sz w:val="24"/>
                <w:szCs w:val="24"/>
              </w:rPr>
              <w:t>生产企业</w:t>
            </w:r>
          </w:p>
        </w:tc>
        <w:tc>
          <w:tcPr>
            <w:tcW w:w="6839" w:type="dxa"/>
            <w:gridSpan w:val="3"/>
            <w:vAlign w:val="center"/>
          </w:tcPr>
          <w:p w14:paraId="26AA6D80">
            <w:pPr>
              <w:spacing w:line="240" w:lineRule="auto"/>
              <w:jc w:val="left"/>
              <w:rPr>
                <w:rFonts w:hint="default" w:ascii="Times New Roman" w:hAnsi="Times New Roman" w:cs="Times New Roman"/>
                <w:sz w:val="24"/>
                <w:szCs w:val="24"/>
              </w:rPr>
            </w:pPr>
          </w:p>
        </w:tc>
      </w:tr>
      <w:tr w14:paraId="61A4F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0D4DDF60">
            <w:pPr>
              <w:spacing w:line="240" w:lineRule="auto"/>
              <w:jc w:val="left"/>
              <w:rPr>
                <w:rFonts w:hint="eastAsia" w:ascii="黑体" w:hAnsi="黑体" w:eastAsia="黑体" w:cs="黑体"/>
                <w:kern w:val="2"/>
                <w:sz w:val="24"/>
                <w:szCs w:val="24"/>
                <w:lang w:val="en-US" w:eastAsia="zh-CN" w:bidi="ar-SA"/>
              </w:rPr>
            </w:pPr>
            <w:r>
              <w:rPr>
                <w:rFonts w:hint="eastAsia" w:ascii="黑体" w:hAnsi="黑体" w:eastAsia="黑体" w:cs="黑体"/>
                <w:color w:val="000000" w:themeColor="text1"/>
                <w:sz w:val="24"/>
                <w:szCs w:val="24"/>
                <w14:textFill>
                  <w14:solidFill>
                    <w14:schemeClr w14:val="tx1"/>
                  </w14:solidFill>
                </w14:textFill>
              </w:rPr>
              <w:t>鉴定证书编号</w:t>
            </w:r>
          </w:p>
        </w:tc>
        <w:tc>
          <w:tcPr>
            <w:tcW w:w="3128" w:type="dxa"/>
            <w:vAlign w:val="center"/>
          </w:tcPr>
          <w:p w14:paraId="0723DFA5">
            <w:pPr>
              <w:spacing w:line="240" w:lineRule="auto"/>
              <w:ind w:right="-134" w:rightChars="-64"/>
              <w:jc w:val="left"/>
              <w:rPr>
                <w:rFonts w:hint="default" w:ascii="Times New Roman" w:hAnsi="Times New Roman" w:eastAsia="宋体" w:cs="Times New Roman"/>
                <w:kern w:val="2"/>
                <w:sz w:val="24"/>
                <w:szCs w:val="24"/>
                <w:lang w:val="en-US" w:eastAsia="zh-CN" w:bidi="ar-SA"/>
              </w:rPr>
            </w:pPr>
          </w:p>
        </w:tc>
        <w:tc>
          <w:tcPr>
            <w:tcW w:w="1555" w:type="dxa"/>
            <w:vAlign w:val="center"/>
          </w:tcPr>
          <w:p w14:paraId="70C8A092">
            <w:pPr>
              <w:spacing w:line="240" w:lineRule="auto"/>
              <w:jc w:val="both"/>
              <w:rPr>
                <w:rFonts w:hint="eastAsia" w:ascii="黑体" w:hAnsi="黑体" w:eastAsia="黑体" w:cs="黑体"/>
                <w:kern w:val="2"/>
                <w:sz w:val="24"/>
                <w:szCs w:val="24"/>
                <w:lang w:val="en-US" w:eastAsia="zh-CN" w:bidi="ar-SA"/>
              </w:rPr>
            </w:pPr>
            <w:r>
              <w:rPr>
                <w:rFonts w:hint="eastAsia" w:ascii="黑体" w:hAnsi="黑体" w:eastAsia="黑体" w:cs="黑体"/>
                <w:sz w:val="24"/>
                <w:szCs w:val="24"/>
              </w:rPr>
              <w:t>所属品目</w:t>
            </w:r>
          </w:p>
        </w:tc>
        <w:tc>
          <w:tcPr>
            <w:tcW w:w="2156" w:type="dxa"/>
            <w:vAlign w:val="center"/>
          </w:tcPr>
          <w:p w14:paraId="2E3AFCF7">
            <w:pPr>
              <w:spacing w:line="240" w:lineRule="auto"/>
              <w:jc w:val="both"/>
              <w:rPr>
                <w:rFonts w:hint="default" w:ascii="Times New Roman" w:hAnsi="Times New Roman" w:cs="Times New Roman"/>
                <w:sz w:val="24"/>
                <w:szCs w:val="24"/>
              </w:rPr>
            </w:pPr>
          </w:p>
        </w:tc>
      </w:tr>
      <w:tr w14:paraId="21331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3075F878">
            <w:pPr>
              <w:spacing w:line="240" w:lineRule="auto"/>
              <w:jc w:val="left"/>
              <w:rPr>
                <w:rFonts w:hint="eastAsia" w:ascii="黑体" w:hAnsi="黑体" w:eastAsia="黑体" w:cs="黑体"/>
                <w:kern w:val="2"/>
                <w:sz w:val="24"/>
                <w:szCs w:val="24"/>
                <w:lang w:val="en-US" w:eastAsia="zh-CN" w:bidi="ar-SA"/>
              </w:rPr>
            </w:pPr>
            <w:r>
              <w:rPr>
                <w:rFonts w:hint="eastAsia" w:ascii="黑体" w:hAnsi="黑体" w:eastAsia="黑体" w:cs="黑体"/>
                <w:sz w:val="24"/>
                <w:szCs w:val="24"/>
              </w:rPr>
              <w:t>档次名称</w:t>
            </w:r>
          </w:p>
        </w:tc>
        <w:tc>
          <w:tcPr>
            <w:tcW w:w="3128" w:type="dxa"/>
            <w:vAlign w:val="center"/>
          </w:tcPr>
          <w:p w14:paraId="7A7F9459">
            <w:pPr>
              <w:spacing w:line="240" w:lineRule="auto"/>
              <w:ind w:right="-134" w:rightChars="-64"/>
              <w:jc w:val="left"/>
              <w:rPr>
                <w:rFonts w:hint="default" w:ascii="Times New Roman" w:hAnsi="Times New Roman" w:eastAsia="宋体" w:cs="Times New Roman"/>
                <w:kern w:val="2"/>
                <w:sz w:val="24"/>
                <w:szCs w:val="24"/>
                <w:lang w:val="en-US" w:eastAsia="zh-CN" w:bidi="ar-SA"/>
              </w:rPr>
            </w:pPr>
          </w:p>
        </w:tc>
        <w:tc>
          <w:tcPr>
            <w:tcW w:w="1555" w:type="dxa"/>
            <w:vAlign w:val="center"/>
          </w:tcPr>
          <w:p w14:paraId="185314C8">
            <w:pPr>
              <w:spacing w:line="240" w:lineRule="auto"/>
              <w:jc w:val="both"/>
              <w:rPr>
                <w:rFonts w:hint="eastAsia" w:ascii="黑体" w:hAnsi="黑体" w:eastAsia="黑体" w:cs="黑体"/>
                <w:kern w:val="2"/>
                <w:sz w:val="24"/>
                <w:szCs w:val="24"/>
                <w:lang w:val="en-US" w:eastAsia="zh-CN" w:bidi="ar-SA"/>
              </w:rPr>
            </w:pPr>
            <w:r>
              <w:rPr>
                <w:rFonts w:hint="eastAsia" w:ascii="黑体" w:hAnsi="黑体" w:eastAsia="黑体" w:cs="黑体"/>
                <w:sz w:val="24"/>
                <w:szCs w:val="24"/>
              </w:rPr>
              <w:t>补贴额（元）</w:t>
            </w:r>
          </w:p>
        </w:tc>
        <w:tc>
          <w:tcPr>
            <w:tcW w:w="2156" w:type="dxa"/>
            <w:vAlign w:val="center"/>
          </w:tcPr>
          <w:p w14:paraId="5A3337AF">
            <w:pPr>
              <w:spacing w:line="240" w:lineRule="auto"/>
              <w:jc w:val="both"/>
              <w:rPr>
                <w:rFonts w:hint="default" w:ascii="Times New Roman" w:hAnsi="Times New Roman" w:cs="Times New Roman"/>
                <w:sz w:val="24"/>
                <w:szCs w:val="24"/>
              </w:rPr>
            </w:pPr>
          </w:p>
        </w:tc>
      </w:tr>
      <w:tr w14:paraId="47461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5C625560">
            <w:pPr>
              <w:spacing w:line="240" w:lineRule="auto"/>
              <w:jc w:val="left"/>
              <w:rPr>
                <w:rFonts w:hint="eastAsia" w:ascii="黑体" w:hAnsi="黑体" w:eastAsia="黑体" w:cs="黑体"/>
                <w:kern w:val="2"/>
                <w:sz w:val="24"/>
                <w:szCs w:val="24"/>
                <w:lang w:val="en-US" w:eastAsia="zh-CN" w:bidi="ar-SA"/>
              </w:rPr>
            </w:pPr>
            <w:r>
              <w:rPr>
                <w:rFonts w:hint="eastAsia" w:ascii="黑体" w:hAnsi="黑体" w:eastAsia="黑体" w:cs="黑体"/>
                <w:color w:val="000000" w:themeColor="text1"/>
                <w:sz w:val="24"/>
                <w:szCs w:val="24"/>
                <w14:textFill>
                  <w14:solidFill>
                    <w14:schemeClr w14:val="tx1"/>
                  </w14:solidFill>
                </w14:textFill>
              </w:rPr>
              <w:t>现场演示联系人</w:t>
            </w:r>
          </w:p>
        </w:tc>
        <w:tc>
          <w:tcPr>
            <w:tcW w:w="3128" w:type="dxa"/>
            <w:vAlign w:val="center"/>
          </w:tcPr>
          <w:p w14:paraId="19BAE39A">
            <w:pPr>
              <w:spacing w:line="240" w:lineRule="auto"/>
              <w:jc w:val="left"/>
              <w:rPr>
                <w:rFonts w:hint="default" w:ascii="Times New Roman" w:hAnsi="Times New Roman" w:eastAsia="宋体" w:cs="Times New Roman"/>
                <w:kern w:val="2"/>
                <w:sz w:val="24"/>
                <w:szCs w:val="24"/>
                <w:lang w:val="en-US" w:eastAsia="zh-CN" w:bidi="ar-SA"/>
              </w:rPr>
            </w:pPr>
          </w:p>
        </w:tc>
        <w:tc>
          <w:tcPr>
            <w:tcW w:w="1555" w:type="dxa"/>
            <w:vAlign w:val="center"/>
          </w:tcPr>
          <w:p w14:paraId="3AC8B203">
            <w:pPr>
              <w:spacing w:line="240" w:lineRule="auto"/>
              <w:jc w:val="both"/>
              <w:rPr>
                <w:rFonts w:hint="eastAsia" w:ascii="黑体" w:hAnsi="黑体" w:eastAsia="黑体" w:cs="黑体"/>
                <w:kern w:val="2"/>
                <w:sz w:val="24"/>
                <w:szCs w:val="24"/>
                <w:lang w:val="en-US" w:eastAsia="zh-CN" w:bidi="ar-SA"/>
              </w:rPr>
            </w:pPr>
            <w:r>
              <w:rPr>
                <w:rFonts w:hint="eastAsia" w:ascii="黑体" w:hAnsi="黑体" w:eastAsia="黑体" w:cs="黑体"/>
                <w:color w:val="000000" w:themeColor="text1"/>
                <w:sz w:val="24"/>
                <w:szCs w:val="24"/>
                <w14:textFill>
                  <w14:solidFill>
                    <w14:schemeClr w14:val="tx1"/>
                  </w14:solidFill>
                </w14:textFill>
              </w:rPr>
              <w:t>联系电话</w:t>
            </w:r>
          </w:p>
        </w:tc>
        <w:tc>
          <w:tcPr>
            <w:tcW w:w="2156" w:type="dxa"/>
            <w:vAlign w:val="center"/>
          </w:tcPr>
          <w:p w14:paraId="49A02ED0">
            <w:pPr>
              <w:spacing w:line="240" w:lineRule="auto"/>
              <w:rPr>
                <w:rFonts w:hint="default" w:ascii="Times New Roman" w:hAnsi="Times New Roman" w:cs="Times New Roman"/>
                <w:sz w:val="24"/>
                <w:szCs w:val="24"/>
              </w:rPr>
            </w:pPr>
          </w:p>
        </w:tc>
      </w:tr>
      <w:tr w14:paraId="107C2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6" w:hRule="atLeast"/>
        </w:trPr>
        <w:tc>
          <w:tcPr>
            <w:tcW w:w="2100" w:type="dxa"/>
            <w:vAlign w:val="center"/>
          </w:tcPr>
          <w:p w14:paraId="1B8FE142">
            <w:pPr>
              <w:spacing w:line="240" w:lineRule="auto"/>
              <w:jc w:val="left"/>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主要工作原理、功能描述</w:t>
            </w:r>
          </w:p>
        </w:tc>
        <w:tc>
          <w:tcPr>
            <w:tcW w:w="6839" w:type="dxa"/>
            <w:gridSpan w:val="3"/>
            <w:vAlign w:val="center"/>
          </w:tcPr>
          <w:p w14:paraId="2059F95E">
            <w:pPr>
              <w:spacing w:line="240" w:lineRule="auto"/>
              <w:jc w:val="left"/>
              <w:rPr>
                <w:rFonts w:hint="default" w:ascii="Times New Roman" w:hAnsi="Times New Roman" w:cs="Times New Roman"/>
                <w:sz w:val="24"/>
                <w:szCs w:val="24"/>
              </w:rPr>
            </w:pPr>
          </w:p>
        </w:tc>
      </w:tr>
      <w:tr w14:paraId="1E478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2100" w:type="dxa"/>
            <w:vAlign w:val="center"/>
          </w:tcPr>
          <w:p w14:paraId="1B725444">
            <w:pPr>
              <w:spacing w:line="240" w:lineRule="auto"/>
              <w:jc w:val="left"/>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演示时间、地点</w:t>
            </w:r>
          </w:p>
        </w:tc>
        <w:tc>
          <w:tcPr>
            <w:tcW w:w="6839" w:type="dxa"/>
            <w:gridSpan w:val="3"/>
            <w:vAlign w:val="center"/>
          </w:tcPr>
          <w:p w14:paraId="6DBDA501">
            <w:pPr>
              <w:spacing w:line="240" w:lineRule="auto"/>
              <w:jc w:val="left"/>
              <w:rPr>
                <w:rFonts w:hint="default" w:ascii="Times New Roman" w:hAnsi="Times New Roman" w:cs="Times New Roman"/>
                <w:sz w:val="24"/>
                <w:szCs w:val="24"/>
              </w:rPr>
            </w:pPr>
          </w:p>
        </w:tc>
      </w:tr>
      <w:tr w14:paraId="426CF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8" w:hRule="atLeast"/>
        </w:trPr>
        <w:tc>
          <w:tcPr>
            <w:tcW w:w="2100" w:type="dxa"/>
            <w:vAlign w:val="center"/>
          </w:tcPr>
          <w:p w14:paraId="1EE19DDC">
            <w:pPr>
              <w:spacing w:line="240" w:lineRule="auto"/>
              <w:jc w:val="left"/>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技术参数及配置（主要包含归档</w:t>
            </w:r>
            <w:r>
              <w:rPr>
                <w:rFonts w:hint="eastAsia" w:ascii="黑体" w:hAnsi="黑体" w:eastAsia="黑体" w:cs="黑体"/>
                <w:kern w:val="0"/>
                <w:sz w:val="24"/>
                <w:szCs w:val="24"/>
                <w:lang w:val="en-US" w:eastAsia="zh-CN"/>
              </w:rPr>
              <w:t>配置及</w:t>
            </w:r>
            <w:r>
              <w:rPr>
                <w:rFonts w:hint="eastAsia" w:ascii="黑体" w:hAnsi="黑体" w:eastAsia="黑体" w:cs="黑体"/>
                <w:kern w:val="0"/>
                <w:sz w:val="24"/>
                <w:szCs w:val="24"/>
              </w:rPr>
              <w:t>参数</w:t>
            </w:r>
            <w:r>
              <w:rPr>
                <w:rFonts w:hint="default" w:ascii="黑体" w:hAnsi="黑体" w:eastAsia="黑体" w:cs="黑体"/>
                <w:kern w:val="0"/>
                <w:sz w:val="24"/>
                <w:szCs w:val="24"/>
              </w:rPr>
              <w:t>、材质质量</w:t>
            </w:r>
            <w:r>
              <w:rPr>
                <w:rFonts w:hint="eastAsia" w:ascii="黑体" w:hAnsi="黑体" w:eastAsia="黑体" w:cs="黑体"/>
                <w:kern w:val="0"/>
                <w:sz w:val="24"/>
                <w:szCs w:val="24"/>
              </w:rPr>
              <w:t>）</w:t>
            </w:r>
          </w:p>
        </w:tc>
        <w:tc>
          <w:tcPr>
            <w:tcW w:w="6839" w:type="dxa"/>
            <w:gridSpan w:val="3"/>
            <w:vAlign w:val="center"/>
          </w:tcPr>
          <w:p w14:paraId="3DB10E08">
            <w:pPr>
              <w:spacing w:line="240" w:lineRule="auto"/>
              <w:jc w:val="left"/>
              <w:rPr>
                <w:rFonts w:hint="default" w:ascii="Times New Roman" w:hAnsi="Times New Roman" w:eastAsia="宋体" w:cs="Times New Roman"/>
                <w:kern w:val="2"/>
                <w:sz w:val="24"/>
                <w:szCs w:val="24"/>
                <w:lang w:val="en-US" w:eastAsia="zh-CN" w:bidi="ar-SA"/>
              </w:rPr>
            </w:pPr>
          </w:p>
        </w:tc>
      </w:tr>
      <w:tr w14:paraId="02984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2100" w:type="dxa"/>
            <w:vAlign w:val="center"/>
          </w:tcPr>
          <w:p w14:paraId="3DDD0E27">
            <w:pPr>
              <w:spacing w:line="240" w:lineRule="auto"/>
              <w:jc w:val="left"/>
              <w:rPr>
                <w:rFonts w:hint="eastAsia" w:ascii="黑体" w:hAnsi="黑体" w:eastAsia="黑体" w:cs="黑体"/>
                <w:kern w:val="2"/>
                <w:sz w:val="24"/>
                <w:szCs w:val="24"/>
                <w:lang w:val="en-US" w:eastAsia="zh-CN" w:bidi="ar-SA"/>
              </w:rPr>
            </w:pPr>
            <w:r>
              <w:rPr>
                <w:rFonts w:hint="eastAsia" w:ascii="黑体" w:hAnsi="黑体" w:eastAsia="黑体" w:cs="黑体"/>
                <w:sz w:val="24"/>
                <w:szCs w:val="24"/>
              </w:rPr>
              <w:t>现场评估售价</w:t>
            </w:r>
          </w:p>
        </w:tc>
        <w:tc>
          <w:tcPr>
            <w:tcW w:w="3128" w:type="dxa"/>
            <w:vAlign w:val="center"/>
          </w:tcPr>
          <w:p w14:paraId="3D7176F2">
            <w:pPr>
              <w:spacing w:line="240" w:lineRule="auto"/>
              <w:ind w:right="-134" w:rightChars="-64"/>
              <w:jc w:val="left"/>
              <w:rPr>
                <w:rFonts w:hint="default" w:ascii="Times New Roman" w:hAnsi="Times New Roman" w:eastAsia="宋体" w:cs="Times New Roman"/>
                <w:kern w:val="2"/>
                <w:sz w:val="24"/>
                <w:szCs w:val="24"/>
                <w:lang w:val="en-US" w:eastAsia="zh-CN" w:bidi="ar-SA"/>
              </w:rPr>
            </w:pPr>
          </w:p>
        </w:tc>
        <w:tc>
          <w:tcPr>
            <w:tcW w:w="1555" w:type="dxa"/>
            <w:vAlign w:val="center"/>
          </w:tcPr>
          <w:p w14:paraId="29F56D09">
            <w:pPr>
              <w:spacing w:line="24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建议补贴额（元）</w:t>
            </w:r>
          </w:p>
        </w:tc>
        <w:tc>
          <w:tcPr>
            <w:tcW w:w="2156" w:type="dxa"/>
            <w:vAlign w:val="center"/>
          </w:tcPr>
          <w:p w14:paraId="60B59CF6">
            <w:pPr>
              <w:spacing w:line="240" w:lineRule="auto"/>
              <w:jc w:val="left"/>
              <w:rPr>
                <w:rFonts w:hint="default" w:ascii="Times New Roman" w:hAnsi="Times New Roman" w:eastAsia="宋体" w:cs="Times New Roman"/>
                <w:kern w:val="2"/>
                <w:sz w:val="24"/>
                <w:szCs w:val="24"/>
                <w:lang w:val="en-US" w:eastAsia="zh-CN" w:bidi="ar-SA"/>
              </w:rPr>
            </w:pPr>
          </w:p>
        </w:tc>
      </w:tr>
      <w:tr w14:paraId="39B3D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5" w:hRule="atLeast"/>
        </w:trPr>
        <w:tc>
          <w:tcPr>
            <w:tcW w:w="2100" w:type="dxa"/>
            <w:vAlign w:val="center"/>
          </w:tcPr>
          <w:p w14:paraId="46D96B78">
            <w:pPr>
              <w:widowControl/>
              <w:autoSpaceDE/>
              <w:autoSpaceDN/>
              <w:adjustRightInd/>
              <w:spacing w:line="240" w:lineRule="auto"/>
              <w:jc w:val="left"/>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rPr>
              <w:t>评</w:t>
            </w:r>
            <w:r>
              <w:rPr>
                <w:rFonts w:hint="eastAsia" w:ascii="黑体" w:hAnsi="黑体" w:eastAsia="黑体" w:cs="黑体"/>
                <w:color w:val="000000"/>
                <w:sz w:val="24"/>
                <w:szCs w:val="24"/>
                <w:lang w:val="en-US" w:eastAsia="zh-CN"/>
              </w:rPr>
              <w:t>综合</w:t>
            </w:r>
            <w:r>
              <w:rPr>
                <w:rFonts w:hint="eastAsia" w:ascii="黑体" w:hAnsi="黑体" w:eastAsia="黑体" w:cs="黑体"/>
                <w:color w:val="000000"/>
                <w:sz w:val="24"/>
                <w:szCs w:val="24"/>
              </w:rPr>
              <w:t>价意见</w:t>
            </w:r>
          </w:p>
        </w:tc>
        <w:tc>
          <w:tcPr>
            <w:tcW w:w="6839" w:type="dxa"/>
            <w:gridSpan w:val="3"/>
            <w:vAlign w:val="center"/>
          </w:tcPr>
          <w:p w14:paraId="7DC3ADC9">
            <w:pPr>
              <w:widowControl/>
              <w:autoSpaceDE/>
              <w:autoSpaceDN/>
              <w:adjustRightInd/>
              <w:spacing w:line="240" w:lineRule="auto"/>
              <w:jc w:val="both"/>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评价意见及建议：</w:t>
            </w:r>
          </w:p>
          <w:p w14:paraId="6DD018D2">
            <w:pPr>
              <w:widowControl/>
              <w:autoSpaceDE/>
              <w:autoSpaceDN/>
              <w:adjustRightInd/>
              <w:spacing w:line="240" w:lineRule="auto"/>
              <w:jc w:val="both"/>
              <w:rPr>
                <w:rFonts w:hint="default" w:ascii="Times New Roman" w:hAnsi="Times New Roman" w:cs="Times New Roman" w:eastAsiaTheme="minorEastAsia"/>
                <w:color w:val="000000"/>
                <w:sz w:val="24"/>
                <w:szCs w:val="24"/>
              </w:rPr>
            </w:pPr>
          </w:p>
          <w:p w14:paraId="68D0A8C9">
            <w:pPr>
              <w:pStyle w:val="2"/>
              <w:rPr>
                <w:rFonts w:hint="default" w:ascii="Times New Roman" w:hAnsi="Times New Roman" w:cs="Times New Roman" w:eastAsiaTheme="minorEastAsia"/>
                <w:color w:val="000000"/>
                <w:sz w:val="24"/>
                <w:szCs w:val="24"/>
              </w:rPr>
            </w:pPr>
          </w:p>
          <w:p w14:paraId="3F22E2CE">
            <w:pPr>
              <w:rPr>
                <w:rFonts w:hint="default" w:ascii="Times New Roman" w:hAnsi="Times New Roman" w:cs="Times New Roman" w:eastAsiaTheme="minorEastAsia"/>
                <w:color w:val="000000"/>
                <w:sz w:val="24"/>
                <w:szCs w:val="24"/>
              </w:rPr>
            </w:pPr>
          </w:p>
          <w:p w14:paraId="7897AE94">
            <w:pPr>
              <w:pStyle w:val="2"/>
              <w:rPr>
                <w:rFonts w:hint="default"/>
              </w:rPr>
            </w:pPr>
          </w:p>
          <w:p w14:paraId="0CBE6D14">
            <w:pPr>
              <w:widowControl/>
              <w:autoSpaceDE/>
              <w:autoSpaceDN/>
              <w:adjustRightInd/>
              <w:spacing w:line="240" w:lineRule="auto"/>
              <w:jc w:val="both"/>
              <w:rPr>
                <w:rFonts w:hint="default" w:ascii="Times New Roman" w:hAnsi="Times New Roman" w:cs="Times New Roman" w:eastAsiaTheme="minorEastAsia"/>
                <w:color w:val="000000"/>
                <w:sz w:val="24"/>
                <w:szCs w:val="24"/>
              </w:rPr>
            </w:pPr>
          </w:p>
          <w:p w14:paraId="144CA1F5">
            <w:pPr>
              <w:widowControl/>
              <w:autoSpaceDE/>
              <w:autoSpaceDN/>
              <w:adjustRightInd/>
              <w:spacing w:line="240" w:lineRule="auto"/>
              <w:jc w:val="both"/>
              <w:rPr>
                <w:rFonts w:hint="eastAsia"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rPr>
              <w:t xml:space="preserve">评价组人员（签字）：          </w:t>
            </w:r>
            <w:r>
              <w:rPr>
                <w:rFonts w:hint="eastAsia" w:ascii="Times New Roman" w:hAnsi="Times New Roman" w:cs="Times New Roman" w:eastAsiaTheme="minorEastAsia"/>
                <w:color w:val="000000"/>
                <w:sz w:val="24"/>
                <w:szCs w:val="24"/>
                <w:lang w:val="en-US" w:eastAsia="zh-CN"/>
              </w:rPr>
              <w:t xml:space="preserve"> </w:t>
            </w:r>
          </w:p>
          <w:p w14:paraId="46819AA9">
            <w:pPr>
              <w:widowControl/>
              <w:autoSpaceDE/>
              <w:autoSpaceDN/>
              <w:adjustRightInd/>
              <w:spacing w:line="240" w:lineRule="auto"/>
              <w:jc w:val="both"/>
              <w:rPr>
                <w:rFonts w:hint="default" w:ascii="Times New Roman" w:hAnsi="Times New Roman" w:cs="Times New Roman" w:eastAsiaTheme="minorEastAsia"/>
                <w:color w:val="000000"/>
                <w:sz w:val="24"/>
                <w:szCs w:val="24"/>
              </w:rPr>
            </w:pPr>
          </w:p>
          <w:p w14:paraId="4434786B">
            <w:pPr>
              <w:widowControl/>
              <w:autoSpaceDE/>
              <w:autoSpaceDN/>
              <w:adjustRightInd/>
              <w:spacing w:line="240" w:lineRule="auto"/>
              <w:jc w:val="both"/>
              <w:rPr>
                <w:rFonts w:hint="default" w:ascii="Times New Roman" w:hAnsi="Times New Roman" w:cs="Times New Roman" w:eastAsiaTheme="minorEastAsia"/>
                <w:color w:val="000000"/>
                <w:sz w:val="24"/>
                <w:szCs w:val="24"/>
              </w:rPr>
            </w:pPr>
          </w:p>
          <w:p w14:paraId="2166AA16">
            <w:pPr>
              <w:widowControl/>
              <w:autoSpaceDE/>
              <w:autoSpaceDN/>
              <w:adjustRightInd/>
              <w:spacing w:line="240" w:lineRule="auto"/>
              <w:ind w:firstLine="2880" w:firstLineChars="1200"/>
              <w:jc w:val="both"/>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eastAsiaTheme="minorEastAsia"/>
                <w:color w:val="000000"/>
                <w:sz w:val="24"/>
                <w:szCs w:val="24"/>
              </w:rPr>
              <w:t xml:space="preserve">评价日期：  </w:t>
            </w:r>
            <w:r>
              <w:rPr>
                <w:rFonts w:hint="eastAsia"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 xml:space="preserve">   年    月    日</w:t>
            </w:r>
          </w:p>
        </w:tc>
      </w:tr>
    </w:tbl>
    <w:p w14:paraId="7BBF01BB">
      <w:pPr>
        <w:spacing w:line="340" w:lineRule="exact"/>
        <w:jc w:val="center"/>
        <w:rPr>
          <w:rFonts w:hint="default" w:ascii="Times New Roman" w:hAnsi="Times New Roman" w:cs="Times New Roman" w:eastAsiaTheme="minorEastAsia"/>
          <w:b/>
          <w:bCs/>
          <w:color w:val="000000"/>
          <w:sz w:val="28"/>
          <w:szCs w:val="28"/>
        </w:rPr>
      </w:pPr>
    </w:p>
    <w:p w14:paraId="5B793EE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63E07FE4">
      <w:pPr>
        <w:pStyle w:val="5"/>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小标宋简体" w:cs="Times New Roman"/>
          <w:sz w:val="44"/>
          <w:szCs w:val="44"/>
          <w:lang w:eastAsia="zh-CN"/>
        </w:rPr>
      </w:pPr>
      <w:r>
        <w:rPr>
          <w:rFonts w:hint="default" w:ascii="Times New Roman" w:hAnsi="Times New Roman" w:eastAsia="黑体" w:cs="Times New Roman"/>
          <w:sz w:val="32"/>
          <w:szCs w:val="32"/>
        </w:rPr>
        <w:t>附</w:t>
      </w:r>
      <w:r>
        <w:rPr>
          <w:rFonts w:hint="eastAsia" w:ascii="Times New Roman" w:hAnsi="Times New Roman" w:eastAsia="仿宋_GB2312" w:cs="Times New Roman"/>
          <w:sz w:val="32"/>
          <w:szCs w:val="32"/>
          <w:lang w:val="en-US" w:eastAsia="zh-CN"/>
        </w:rPr>
        <w:t>4</w:t>
      </w:r>
    </w:p>
    <w:p w14:paraId="39EBC7EF">
      <w:pPr>
        <w:keepNext w:val="0"/>
        <w:keepLines w:val="0"/>
        <w:pageBreakBefore w:val="0"/>
        <w:kinsoku/>
        <w:wordWrap/>
        <w:overflowPunct/>
        <w:topLinePunct w:val="0"/>
        <w:autoSpaceDE/>
        <w:autoSpaceDN/>
        <w:bidi w:val="0"/>
        <w:adjustRightInd/>
        <w:snapToGrid/>
        <w:spacing w:line="560" w:lineRule="exact"/>
        <w:ind w:left="2178" w:leftChars="304" w:hanging="1540" w:hangingChars="35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甘肃省农机购置与应用补贴投档产品</w:t>
      </w:r>
    </w:p>
    <w:p w14:paraId="0FC78B19">
      <w:pPr>
        <w:keepNext w:val="0"/>
        <w:keepLines w:val="0"/>
        <w:pageBreakBefore w:val="0"/>
        <w:kinsoku/>
        <w:wordWrap/>
        <w:overflowPunct/>
        <w:topLinePunct w:val="0"/>
        <w:autoSpaceDE/>
        <w:autoSpaceDN/>
        <w:bidi w:val="0"/>
        <w:adjustRightInd/>
        <w:snapToGrid/>
        <w:spacing w:line="560" w:lineRule="exact"/>
        <w:ind w:left="2178" w:leftChars="304" w:hanging="1540" w:hangingChars="35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××××产品现场演示评价报告</w:t>
      </w:r>
    </w:p>
    <w:p w14:paraId="68C2B89E">
      <w:pPr>
        <w:jc w:val="center"/>
        <w:rPr>
          <w:rFonts w:hint="default" w:ascii="Times New Roman" w:hAnsi="Times New Roman" w:eastAsia="仿宋_GB2312" w:cs="Times New Roman"/>
          <w:sz w:val="36"/>
          <w:szCs w:val="36"/>
        </w:rPr>
      </w:pPr>
    </w:p>
    <w:p w14:paraId="1BE35ABB">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一、机具基本情况</w:t>
      </w:r>
    </w:p>
    <w:p w14:paraId="3080A3B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sz w:val="32"/>
          <w:szCs w:val="32"/>
        </w:rPr>
      </w:pPr>
    </w:p>
    <w:p w14:paraId="422BD569">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二、现场演示情况</w:t>
      </w:r>
    </w:p>
    <w:p w14:paraId="6C313384">
      <w:pPr>
        <w:keepNext w:val="0"/>
        <w:keepLines w:val="0"/>
        <w:pageBreakBefore w:val="0"/>
        <w:widowControl w:val="0"/>
        <w:kinsoku/>
        <w:wordWrap/>
        <w:overflowPunct/>
        <w:topLinePunct w:val="0"/>
        <w:autoSpaceDE/>
        <w:autoSpaceDN/>
        <w:bidi w:val="0"/>
        <w:adjustRightInd/>
        <w:snapToGrid/>
        <w:ind w:left="372" w:leftChars="177" w:firstLine="640" w:firstLineChars="200"/>
        <w:textAlignment w:val="auto"/>
        <w:rPr>
          <w:rFonts w:hint="default" w:ascii="Times New Roman" w:hAnsi="Times New Roman" w:eastAsia="仿宋_GB2312" w:cs="Times New Roman"/>
          <w:sz w:val="32"/>
          <w:szCs w:val="32"/>
        </w:rPr>
      </w:pPr>
    </w:p>
    <w:p w14:paraId="6A7E80E1">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eastAsia="黑体" w:cs="Times New Roman"/>
          <w:sz w:val="32"/>
          <w:szCs w:val="32"/>
        </w:rPr>
        <w:t>机具</w:t>
      </w:r>
      <w:r>
        <w:rPr>
          <w:rFonts w:hint="default" w:ascii="Times New Roman" w:hAnsi="Times New Roman" w:eastAsia="黑体" w:cs="Times New Roman"/>
          <w:sz w:val="32"/>
          <w:szCs w:val="32"/>
        </w:rPr>
        <w:t>评价综述</w:t>
      </w:r>
    </w:p>
    <w:p w14:paraId="7A8F84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613A19F2">
      <w:pPr>
        <w:ind w:firstLine="640" w:firstLineChars="200"/>
        <w:rPr>
          <w:rFonts w:hint="default" w:ascii="Times New Roman" w:hAnsi="Times New Roman" w:eastAsia="仿宋_GB2312" w:cs="Times New Roman"/>
          <w:sz w:val="36"/>
          <w:szCs w:val="36"/>
          <w:lang w:eastAsia="zh-CN"/>
        </w:rPr>
      </w:pPr>
      <w:r>
        <w:rPr>
          <w:rFonts w:hint="default" w:ascii="Times New Roman" w:hAnsi="Times New Roman" w:eastAsia="黑体" w:cs="Times New Roman"/>
          <w:sz w:val="32"/>
          <w:szCs w:val="32"/>
        </w:rPr>
        <w:t>四、有关证明材料</w:t>
      </w:r>
      <w:r>
        <w:rPr>
          <w:rFonts w:hint="default" w:ascii="Times New Roman" w:hAnsi="Times New Roman" w:eastAsia="仿宋_GB2312" w:cs="Times New Roman"/>
          <w:sz w:val="32"/>
          <w:szCs w:val="32"/>
        </w:rPr>
        <w:t>（包含演示机具照片、现场作业照片、现场作业视频等）</w:t>
      </w:r>
    </w:p>
    <w:p w14:paraId="446D61CC">
      <w:pPr>
        <w:rPr>
          <w:rFonts w:hint="default" w:ascii="Times New Roman" w:hAnsi="Times New Roman" w:eastAsia="方正仿宋_GBK" w:cs="Times New Roman"/>
          <w:sz w:val="32"/>
          <w:szCs w:val="32"/>
        </w:rPr>
      </w:pPr>
    </w:p>
    <w:sectPr>
      <w:pgSz w:w="11906" w:h="16838"/>
      <w:pgMar w:top="1440" w:right="1531" w:bottom="1440" w:left="1587" w:header="567"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66D5EE-104B-42FE-9770-B2C5468CEB04}"/>
  </w:font>
  <w:font w:name="黑体">
    <w:panose1 w:val="02010609060101010101"/>
    <w:charset w:val="86"/>
    <w:family w:val="auto"/>
    <w:pitch w:val="default"/>
    <w:sig w:usb0="800002BF" w:usb1="38CF7CFA" w:usb2="00000016" w:usb3="00000000" w:csb0="00040001" w:csb1="00000000"/>
    <w:embedRegular r:id="rId2" w:fontKey="{106CADFA-2077-424C-B0F1-69E3F71D93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68A9DCB0-1D40-43E0-80DE-A519B3D6DEB9}"/>
  </w:font>
  <w:font w:name="方正小标宋简体">
    <w:panose1 w:val="03000509000000000000"/>
    <w:charset w:val="86"/>
    <w:family w:val="auto"/>
    <w:pitch w:val="default"/>
    <w:sig w:usb0="00000001" w:usb1="080E0000" w:usb2="00000000" w:usb3="00000000" w:csb0="00040000" w:csb1="00000000"/>
    <w:embedRegular r:id="rId4" w:fontKey="{44650120-3662-4679-B6C6-E014017C3815}"/>
  </w:font>
  <w:font w:name="仿宋">
    <w:panose1 w:val="02010609060101010101"/>
    <w:charset w:val="86"/>
    <w:family w:val="modern"/>
    <w:pitch w:val="default"/>
    <w:sig w:usb0="800002BF" w:usb1="38CF7CFA" w:usb2="00000016" w:usb3="00000000" w:csb0="00040001" w:csb1="00000000"/>
    <w:embedRegular r:id="rId5" w:fontKey="{6E123E19-DE7E-4B14-8180-60FCE5B45E7E}"/>
  </w:font>
  <w:font w:name="楷体_GB2312">
    <w:panose1 w:val="02010609030101010101"/>
    <w:charset w:val="86"/>
    <w:family w:val="auto"/>
    <w:pitch w:val="default"/>
    <w:sig w:usb0="00000001" w:usb1="080E0000" w:usb2="00000000" w:usb3="00000000" w:csb0="00040000" w:csb1="00000000"/>
    <w:embedRegular r:id="rId6" w:fontKey="{EA8B60A9-E705-4AFD-90DA-5FEC83A12E93}"/>
  </w:font>
  <w:font w:name="方正仿宋_GBK">
    <w:altName w:val="仿宋"/>
    <w:panose1 w:val="03000509000000000000"/>
    <w:charset w:val="86"/>
    <w:family w:val="auto"/>
    <w:pitch w:val="default"/>
    <w:sig w:usb0="00000000" w:usb1="00000000" w:usb2="00000000" w:usb3="00000000" w:csb0="00040000" w:csb1="00000000"/>
    <w:embedRegular r:id="rId7" w:fontKey="{9EA3E59D-6D6F-44F4-BBD2-E5DD6EBFC9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TlhYzRmMmY1MmE1ZTQ5MTM2ODFmYzkzMTM0YjEifQ=="/>
  </w:docVars>
  <w:rsids>
    <w:rsidRoot w:val="005C4505"/>
    <w:rsid w:val="00002217"/>
    <w:rsid w:val="000033A8"/>
    <w:rsid w:val="000079D8"/>
    <w:rsid w:val="00021644"/>
    <w:rsid w:val="00021B65"/>
    <w:rsid w:val="00034481"/>
    <w:rsid w:val="00042BEE"/>
    <w:rsid w:val="00057415"/>
    <w:rsid w:val="00064E91"/>
    <w:rsid w:val="000673B1"/>
    <w:rsid w:val="000759D7"/>
    <w:rsid w:val="00085116"/>
    <w:rsid w:val="0009335A"/>
    <w:rsid w:val="00096907"/>
    <w:rsid w:val="000A20EE"/>
    <w:rsid w:val="000A2E90"/>
    <w:rsid w:val="000A40AE"/>
    <w:rsid w:val="000A5476"/>
    <w:rsid w:val="000A579F"/>
    <w:rsid w:val="000B1A70"/>
    <w:rsid w:val="000C31E5"/>
    <w:rsid w:val="000C364D"/>
    <w:rsid w:val="000C60B0"/>
    <w:rsid w:val="000D01B7"/>
    <w:rsid w:val="000D484A"/>
    <w:rsid w:val="000D4922"/>
    <w:rsid w:val="000D50E6"/>
    <w:rsid w:val="000D6C1C"/>
    <w:rsid w:val="000E09AE"/>
    <w:rsid w:val="000E45B1"/>
    <w:rsid w:val="000E5120"/>
    <w:rsid w:val="000F3BFA"/>
    <w:rsid w:val="000F4F83"/>
    <w:rsid w:val="000F671F"/>
    <w:rsid w:val="0010312D"/>
    <w:rsid w:val="00103672"/>
    <w:rsid w:val="00106A55"/>
    <w:rsid w:val="001238DB"/>
    <w:rsid w:val="00140412"/>
    <w:rsid w:val="0014348A"/>
    <w:rsid w:val="00145B25"/>
    <w:rsid w:val="00145D19"/>
    <w:rsid w:val="001506D6"/>
    <w:rsid w:val="00150CA5"/>
    <w:rsid w:val="0015483A"/>
    <w:rsid w:val="00154A9F"/>
    <w:rsid w:val="001668FE"/>
    <w:rsid w:val="00177D29"/>
    <w:rsid w:val="001800E1"/>
    <w:rsid w:val="001902DD"/>
    <w:rsid w:val="0019086B"/>
    <w:rsid w:val="00197D39"/>
    <w:rsid w:val="001A1315"/>
    <w:rsid w:val="001A18DE"/>
    <w:rsid w:val="001A509E"/>
    <w:rsid w:val="001B17AC"/>
    <w:rsid w:val="001B2B22"/>
    <w:rsid w:val="001B3310"/>
    <w:rsid w:val="001B7A40"/>
    <w:rsid w:val="001C0DAD"/>
    <w:rsid w:val="001C1304"/>
    <w:rsid w:val="001C451E"/>
    <w:rsid w:val="001D1D9B"/>
    <w:rsid w:val="001D2A0C"/>
    <w:rsid w:val="001E0B80"/>
    <w:rsid w:val="001F4C49"/>
    <w:rsid w:val="001F7367"/>
    <w:rsid w:val="00202EFA"/>
    <w:rsid w:val="00204575"/>
    <w:rsid w:val="00216032"/>
    <w:rsid w:val="0022030D"/>
    <w:rsid w:val="00221864"/>
    <w:rsid w:val="00233CBB"/>
    <w:rsid w:val="002367BE"/>
    <w:rsid w:val="00247A99"/>
    <w:rsid w:val="00251BFC"/>
    <w:rsid w:val="002538EE"/>
    <w:rsid w:val="0025531E"/>
    <w:rsid w:val="00255584"/>
    <w:rsid w:val="00262D03"/>
    <w:rsid w:val="00265F0D"/>
    <w:rsid w:val="00267306"/>
    <w:rsid w:val="0027203F"/>
    <w:rsid w:val="0027713C"/>
    <w:rsid w:val="00277421"/>
    <w:rsid w:val="00282E95"/>
    <w:rsid w:val="00285EF2"/>
    <w:rsid w:val="0028724B"/>
    <w:rsid w:val="002873BB"/>
    <w:rsid w:val="0029100A"/>
    <w:rsid w:val="00293174"/>
    <w:rsid w:val="00293CD4"/>
    <w:rsid w:val="00296B47"/>
    <w:rsid w:val="002B2FF8"/>
    <w:rsid w:val="002D2D37"/>
    <w:rsid w:val="002D3EE7"/>
    <w:rsid w:val="002E0BB0"/>
    <w:rsid w:val="002E14BD"/>
    <w:rsid w:val="002E1D7A"/>
    <w:rsid w:val="002E4984"/>
    <w:rsid w:val="002E4D7C"/>
    <w:rsid w:val="002F13FE"/>
    <w:rsid w:val="002F3517"/>
    <w:rsid w:val="002F615F"/>
    <w:rsid w:val="002F7573"/>
    <w:rsid w:val="00301400"/>
    <w:rsid w:val="00306E4A"/>
    <w:rsid w:val="003142C3"/>
    <w:rsid w:val="00320146"/>
    <w:rsid w:val="0032116C"/>
    <w:rsid w:val="003256ED"/>
    <w:rsid w:val="0033306A"/>
    <w:rsid w:val="003357D8"/>
    <w:rsid w:val="00335A27"/>
    <w:rsid w:val="00335AE6"/>
    <w:rsid w:val="00336A14"/>
    <w:rsid w:val="003378D5"/>
    <w:rsid w:val="00341462"/>
    <w:rsid w:val="00343D2A"/>
    <w:rsid w:val="003548E8"/>
    <w:rsid w:val="003554DC"/>
    <w:rsid w:val="003648F2"/>
    <w:rsid w:val="00364D57"/>
    <w:rsid w:val="00367C29"/>
    <w:rsid w:val="00371DD5"/>
    <w:rsid w:val="00386CDC"/>
    <w:rsid w:val="003876E5"/>
    <w:rsid w:val="00391F1A"/>
    <w:rsid w:val="003920E9"/>
    <w:rsid w:val="00397F17"/>
    <w:rsid w:val="003B0F86"/>
    <w:rsid w:val="003B598B"/>
    <w:rsid w:val="003B7CD9"/>
    <w:rsid w:val="003C28BD"/>
    <w:rsid w:val="003D2276"/>
    <w:rsid w:val="003E0B84"/>
    <w:rsid w:val="003E3FD7"/>
    <w:rsid w:val="003E553F"/>
    <w:rsid w:val="003F24F9"/>
    <w:rsid w:val="003F5920"/>
    <w:rsid w:val="00411858"/>
    <w:rsid w:val="00412B4A"/>
    <w:rsid w:val="00415F8A"/>
    <w:rsid w:val="004163E2"/>
    <w:rsid w:val="00420A5D"/>
    <w:rsid w:val="004339FD"/>
    <w:rsid w:val="00435ADD"/>
    <w:rsid w:val="00444395"/>
    <w:rsid w:val="00454460"/>
    <w:rsid w:val="00460D25"/>
    <w:rsid w:val="004631A2"/>
    <w:rsid w:val="00463CA4"/>
    <w:rsid w:val="0046452A"/>
    <w:rsid w:val="00470044"/>
    <w:rsid w:val="00483A01"/>
    <w:rsid w:val="004904A4"/>
    <w:rsid w:val="00492173"/>
    <w:rsid w:val="0049439F"/>
    <w:rsid w:val="004A076E"/>
    <w:rsid w:val="004A2187"/>
    <w:rsid w:val="004B36A1"/>
    <w:rsid w:val="004B36C8"/>
    <w:rsid w:val="004B423E"/>
    <w:rsid w:val="004B445A"/>
    <w:rsid w:val="004B5A88"/>
    <w:rsid w:val="004B6C7B"/>
    <w:rsid w:val="004C1ACE"/>
    <w:rsid w:val="004D047A"/>
    <w:rsid w:val="004D151A"/>
    <w:rsid w:val="004D3548"/>
    <w:rsid w:val="004E6EB3"/>
    <w:rsid w:val="004F02A9"/>
    <w:rsid w:val="004F1D4F"/>
    <w:rsid w:val="004F6305"/>
    <w:rsid w:val="00516BB4"/>
    <w:rsid w:val="00532706"/>
    <w:rsid w:val="0053415C"/>
    <w:rsid w:val="005419CF"/>
    <w:rsid w:val="005439B6"/>
    <w:rsid w:val="00560C77"/>
    <w:rsid w:val="0056485D"/>
    <w:rsid w:val="005658DC"/>
    <w:rsid w:val="005660A2"/>
    <w:rsid w:val="00566402"/>
    <w:rsid w:val="00575E47"/>
    <w:rsid w:val="005770C3"/>
    <w:rsid w:val="00581A05"/>
    <w:rsid w:val="00586DAD"/>
    <w:rsid w:val="00594D73"/>
    <w:rsid w:val="00595CE7"/>
    <w:rsid w:val="005966D0"/>
    <w:rsid w:val="005A00E9"/>
    <w:rsid w:val="005B0956"/>
    <w:rsid w:val="005B3024"/>
    <w:rsid w:val="005B7FAD"/>
    <w:rsid w:val="005C4505"/>
    <w:rsid w:val="005C5589"/>
    <w:rsid w:val="005C60C7"/>
    <w:rsid w:val="005C75A1"/>
    <w:rsid w:val="005D02D4"/>
    <w:rsid w:val="005D3621"/>
    <w:rsid w:val="005E17FA"/>
    <w:rsid w:val="005F1B22"/>
    <w:rsid w:val="005F2A7B"/>
    <w:rsid w:val="005F5B75"/>
    <w:rsid w:val="005F64B6"/>
    <w:rsid w:val="005F7FD8"/>
    <w:rsid w:val="00604A0E"/>
    <w:rsid w:val="0060564D"/>
    <w:rsid w:val="006115A2"/>
    <w:rsid w:val="006177C4"/>
    <w:rsid w:val="006178D3"/>
    <w:rsid w:val="00631895"/>
    <w:rsid w:val="0063235C"/>
    <w:rsid w:val="00634D83"/>
    <w:rsid w:val="006460E1"/>
    <w:rsid w:val="00653364"/>
    <w:rsid w:val="0065475F"/>
    <w:rsid w:val="00654B16"/>
    <w:rsid w:val="006559C8"/>
    <w:rsid w:val="006602D1"/>
    <w:rsid w:val="00666143"/>
    <w:rsid w:val="006724B4"/>
    <w:rsid w:val="00674770"/>
    <w:rsid w:val="00674BCE"/>
    <w:rsid w:val="00675FD7"/>
    <w:rsid w:val="00677973"/>
    <w:rsid w:val="00682BC6"/>
    <w:rsid w:val="00682F08"/>
    <w:rsid w:val="00687D6D"/>
    <w:rsid w:val="0069071D"/>
    <w:rsid w:val="00693F21"/>
    <w:rsid w:val="006B212B"/>
    <w:rsid w:val="006C0354"/>
    <w:rsid w:val="006C3277"/>
    <w:rsid w:val="006C4673"/>
    <w:rsid w:val="006D27D2"/>
    <w:rsid w:val="006E0BD1"/>
    <w:rsid w:val="006E1A9B"/>
    <w:rsid w:val="006E22DD"/>
    <w:rsid w:val="006E53A3"/>
    <w:rsid w:val="006F613E"/>
    <w:rsid w:val="0070086F"/>
    <w:rsid w:val="00701BCC"/>
    <w:rsid w:val="00712021"/>
    <w:rsid w:val="00713E0A"/>
    <w:rsid w:val="00714543"/>
    <w:rsid w:val="00714BBC"/>
    <w:rsid w:val="00716E05"/>
    <w:rsid w:val="007206C6"/>
    <w:rsid w:val="00725F15"/>
    <w:rsid w:val="00732964"/>
    <w:rsid w:val="007353C9"/>
    <w:rsid w:val="00737901"/>
    <w:rsid w:val="007400EE"/>
    <w:rsid w:val="00750EA0"/>
    <w:rsid w:val="00754D4C"/>
    <w:rsid w:val="00757D76"/>
    <w:rsid w:val="0077500E"/>
    <w:rsid w:val="00787823"/>
    <w:rsid w:val="007904F4"/>
    <w:rsid w:val="007A4B01"/>
    <w:rsid w:val="007C53A8"/>
    <w:rsid w:val="007C5A93"/>
    <w:rsid w:val="007C6FB6"/>
    <w:rsid w:val="007E3D4F"/>
    <w:rsid w:val="007F3A3D"/>
    <w:rsid w:val="007F7B18"/>
    <w:rsid w:val="00802244"/>
    <w:rsid w:val="008033F2"/>
    <w:rsid w:val="00811E2A"/>
    <w:rsid w:val="008144C5"/>
    <w:rsid w:val="00824307"/>
    <w:rsid w:val="00825DD1"/>
    <w:rsid w:val="00846119"/>
    <w:rsid w:val="00847948"/>
    <w:rsid w:val="00855590"/>
    <w:rsid w:val="00860766"/>
    <w:rsid w:val="00862E08"/>
    <w:rsid w:val="00866C2E"/>
    <w:rsid w:val="00872795"/>
    <w:rsid w:val="008757F2"/>
    <w:rsid w:val="00880EB7"/>
    <w:rsid w:val="008832E1"/>
    <w:rsid w:val="008B01C4"/>
    <w:rsid w:val="008B4F08"/>
    <w:rsid w:val="008B5799"/>
    <w:rsid w:val="008B63AB"/>
    <w:rsid w:val="008B7BEC"/>
    <w:rsid w:val="008C2190"/>
    <w:rsid w:val="008D1A17"/>
    <w:rsid w:val="008D2AC8"/>
    <w:rsid w:val="008D3AB5"/>
    <w:rsid w:val="008D4F5F"/>
    <w:rsid w:val="008D5C8B"/>
    <w:rsid w:val="008E318E"/>
    <w:rsid w:val="008E3DD3"/>
    <w:rsid w:val="008E694D"/>
    <w:rsid w:val="008E6E28"/>
    <w:rsid w:val="008F1EC3"/>
    <w:rsid w:val="008F218C"/>
    <w:rsid w:val="0090676B"/>
    <w:rsid w:val="0091055E"/>
    <w:rsid w:val="009140FF"/>
    <w:rsid w:val="009261BA"/>
    <w:rsid w:val="00940C70"/>
    <w:rsid w:val="00941934"/>
    <w:rsid w:val="00943170"/>
    <w:rsid w:val="00943BDA"/>
    <w:rsid w:val="00945153"/>
    <w:rsid w:val="009513C6"/>
    <w:rsid w:val="00954B0C"/>
    <w:rsid w:val="00955021"/>
    <w:rsid w:val="009626D8"/>
    <w:rsid w:val="009707F0"/>
    <w:rsid w:val="009729AA"/>
    <w:rsid w:val="00972D1B"/>
    <w:rsid w:val="00974FC2"/>
    <w:rsid w:val="00977884"/>
    <w:rsid w:val="00983E73"/>
    <w:rsid w:val="009872B1"/>
    <w:rsid w:val="009A317A"/>
    <w:rsid w:val="009B1435"/>
    <w:rsid w:val="009B2743"/>
    <w:rsid w:val="009B29BF"/>
    <w:rsid w:val="009C4496"/>
    <w:rsid w:val="009C51E0"/>
    <w:rsid w:val="009D5546"/>
    <w:rsid w:val="009F2C93"/>
    <w:rsid w:val="00A01D10"/>
    <w:rsid w:val="00A031F5"/>
    <w:rsid w:val="00A04A62"/>
    <w:rsid w:val="00A0551D"/>
    <w:rsid w:val="00A06225"/>
    <w:rsid w:val="00A22F85"/>
    <w:rsid w:val="00A363BE"/>
    <w:rsid w:val="00A4005D"/>
    <w:rsid w:val="00A50865"/>
    <w:rsid w:val="00A5181A"/>
    <w:rsid w:val="00A51B9D"/>
    <w:rsid w:val="00A555AB"/>
    <w:rsid w:val="00A63931"/>
    <w:rsid w:val="00A663BA"/>
    <w:rsid w:val="00A90CA9"/>
    <w:rsid w:val="00A92AF6"/>
    <w:rsid w:val="00AA2CF3"/>
    <w:rsid w:val="00AB099B"/>
    <w:rsid w:val="00AB7894"/>
    <w:rsid w:val="00AC0071"/>
    <w:rsid w:val="00AC054E"/>
    <w:rsid w:val="00AE1C4B"/>
    <w:rsid w:val="00AE7C97"/>
    <w:rsid w:val="00AF0B95"/>
    <w:rsid w:val="00AF0C49"/>
    <w:rsid w:val="00AF7B28"/>
    <w:rsid w:val="00B002F7"/>
    <w:rsid w:val="00B02330"/>
    <w:rsid w:val="00B07B82"/>
    <w:rsid w:val="00B07FED"/>
    <w:rsid w:val="00B14B18"/>
    <w:rsid w:val="00B2075B"/>
    <w:rsid w:val="00B21C17"/>
    <w:rsid w:val="00B22D05"/>
    <w:rsid w:val="00B23843"/>
    <w:rsid w:val="00B25614"/>
    <w:rsid w:val="00B25C73"/>
    <w:rsid w:val="00B35A84"/>
    <w:rsid w:val="00B42FFB"/>
    <w:rsid w:val="00B44504"/>
    <w:rsid w:val="00B46810"/>
    <w:rsid w:val="00B5736B"/>
    <w:rsid w:val="00B6053A"/>
    <w:rsid w:val="00B718F1"/>
    <w:rsid w:val="00B72B7C"/>
    <w:rsid w:val="00B90F1E"/>
    <w:rsid w:val="00B9272C"/>
    <w:rsid w:val="00BA0A66"/>
    <w:rsid w:val="00BA1837"/>
    <w:rsid w:val="00BA1EE6"/>
    <w:rsid w:val="00BA3908"/>
    <w:rsid w:val="00BC0323"/>
    <w:rsid w:val="00BC39A0"/>
    <w:rsid w:val="00BC3F0E"/>
    <w:rsid w:val="00BE10BE"/>
    <w:rsid w:val="00BE6EBD"/>
    <w:rsid w:val="00BF72FD"/>
    <w:rsid w:val="00C0006F"/>
    <w:rsid w:val="00C10931"/>
    <w:rsid w:val="00C12EAF"/>
    <w:rsid w:val="00C16225"/>
    <w:rsid w:val="00C35203"/>
    <w:rsid w:val="00C40A8E"/>
    <w:rsid w:val="00C410D6"/>
    <w:rsid w:val="00C453FC"/>
    <w:rsid w:val="00C47BE0"/>
    <w:rsid w:val="00C76132"/>
    <w:rsid w:val="00C7661D"/>
    <w:rsid w:val="00C83FC5"/>
    <w:rsid w:val="00C90D80"/>
    <w:rsid w:val="00CA1B8E"/>
    <w:rsid w:val="00CA52BE"/>
    <w:rsid w:val="00CA6CA4"/>
    <w:rsid w:val="00CB0965"/>
    <w:rsid w:val="00CB1C4D"/>
    <w:rsid w:val="00CF6B95"/>
    <w:rsid w:val="00D04B85"/>
    <w:rsid w:val="00D15FB4"/>
    <w:rsid w:val="00D25B49"/>
    <w:rsid w:val="00D25D98"/>
    <w:rsid w:val="00D2706F"/>
    <w:rsid w:val="00D27369"/>
    <w:rsid w:val="00D36B4C"/>
    <w:rsid w:val="00D41E4E"/>
    <w:rsid w:val="00D51613"/>
    <w:rsid w:val="00D638E1"/>
    <w:rsid w:val="00D64475"/>
    <w:rsid w:val="00D66D67"/>
    <w:rsid w:val="00D73C2B"/>
    <w:rsid w:val="00D73D20"/>
    <w:rsid w:val="00D75A1B"/>
    <w:rsid w:val="00D77E0A"/>
    <w:rsid w:val="00D84DE4"/>
    <w:rsid w:val="00D8631A"/>
    <w:rsid w:val="00D93D33"/>
    <w:rsid w:val="00D94449"/>
    <w:rsid w:val="00D965F8"/>
    <w:rsid w:val="00DA1ED6"/>
    <w:rsid w:val="00DA3640"/>
    <w:rsid w:val="00DB6303"/>
    <w:rsid w:val="00DC1853"/>
    <w:rsid w:val="00DD0A42"/>
    <w:rsid w:val="00DD458A"/>
    <w:rsid w:val="00E01C2D"/>
    <w:rsid w:val="00E0268D"/>
    <w:rsid w:val="00E10530"/>
    <w:rsid w:val="00E202BB"/>
    <w:rsid w:val="00E20BDD"/>
    <w:rsid w:val="00E21BC1"/>
    <w:rsid w:val="00E33492"/>
    <w:rsid w:val="00E35FD8"/>
    <w:rsid w:val="00E4478B"/>
    <w:rsid w:val="00E51F16"/>
    <w:rsid w:val="00E528CF"/>
    <w:rsid w:val="00E56AAB"/>
    <w:rsid w:val="00E676FC"/>
    <w:rsid w:val="00E73B7D"/>
    <w:rsid w:val="00E763C4"/>
    <w:rsid w:val="00E81732"/>
    <w:rsid w:val="00E81FD0"/>
    <w:rsid w:val="00E862FB"/>
    <w:rsid w:val="00E91525"/>
    <w:rsid w:val="00EA0428"/>
    <w:rsid w:val="00EB2D2D"/>
    <w:rsid w:val="00EC7AEB"/>
    <w:rsid w:val="00ED2030"/>
    <w:rsid w:val="00ED37C3"/>
    <w:rsid w:val="00EE190A"/>
    <w:rsid w:val="00EE2702"/>
    <w:rsid w:val="00EE6CCC"/>
    <w:rsid w:val="00EE7670"/>
    <w:rsid w:val="00EF00A7"/>
    <w:rsid w:val="00EF6977"/>
    <w:rsid w:val="00F050F5"/>
    <w:rsid w:val="00F06BD3"/>
    <w:rsid w:val="00F07683"/>
    <w:rsid w:val="00F175DD"/>
    <w:rsid w:val="00F17C09"/>
    <w:rsid w:val="00F310F4"/>
    <w:rsid w:val="00F41220"/>
    <w:rsid w:val="00F42A52"/>
    <w:rsid w:val="00F448EA"/>
    <w:rsid w:val="00F45EB2"/>
    <w:rsid w:val="00F523BB"/>
    <w:rsid w:val="00F5556C"/>
    <w:rsid w:val="00F657CC"/>
    <w:rsid w:val="00F657DA"/>
    <w:rsid w:val="00F65DA8"/>
    <w:rsid w:val="00F703A4"/>
    <w:rsid w:val="00F70811"/>
    <w:rsid w:val="00F82051"/>
    <w:rsid w:val="00F8512D"/>
    <w:rsid w:val="00F93747"/>
    <w:rsid w:val="00FA1202"/>
    <w:rsid w:val="00FA268C"/>
    <w:rsid w:val="00FA56C2"/>
    <w:rsid w:val="00FA7B98"/>
    <w:rsid w:val="00FB0B9F"/>
    <w:rsid w:val="00FC0969"/>
    <w:rsid w:val="00FC264F"/>
    <w:rsid w:val="00FC32AC"/>
    <w:rsid w:val="00FC33BA"/>
    <w:rsid w:val="00FC60E5"/>
    <w:rsid w:val="00FD1DD4"/>
    <w:rsid w:val="00FD359C"/>
    <w:rsid w:val="00FD579B"/>
    <w:rsid w:val="00FE050E"/>
    <w:rsid w:val="00FE0BDD"/>
    <w:rsid w:val="00FE3C10"/>
    <w:rsid w:val="00FF00E1"/>
    <w:rsid w:val="00FF0632"/>
    <w:rsid w:val="00FF1297"/>
    <w:rsid w:val="00FF372D"/>
    <w:rsid w:val="00FF54E9"/>
    <w:rsid w:val="015E00AE"/>
    <w:rsid w:val="01D63B26"/>
    <w:rsid w:val="02AE47ED"/>
    <w:rsid w:val="037C4033"/>
    <w:rsid w:val="04846911"/>
    <w:rsid w:val="05E61448"/>
    <w:rsid w:val="060F3B1B"/>
    <w:rsid w:val="062176FF"/>
    <w:rsid w:val="06255BC2"/>
    <w:rsid w:val="067F3525"/>
    <w:rsid w:val="06F56880"/>
    <w:rsid w:val="07E01B6C"/>
    <w:rsid w:val="09FA298E"/>
    <w:rsid w:val="0BCF2858"/>
    <w:rsid w:val="0DAE46EF"/>
    <w:rsid w:val="13D330E4"/>
    <w:rsid w:val="168E0D56"/>
    <w:rsid w:val="188150F9"/>
    <w:rsid w:val="19436102"/>
    <w:rsid w:val="1AEF6278"/>
    <w:rsid w:val="1EAA6D81"/>
    <w:rsid w:val="20067ED9"/>
    <w:rsid w:val="21F13AAB"/>
    <w:rsid w:val="222D7E81"/>
    <w:rsid w:val="231918B3"/>
    <w:rsid w:val="2789044A"/>
    <w:rsid w:val="285E6402"/>
    <w:rsid w:val="28C951BF"/>
    <w:rsid w:val="291B751A"/>
    <w:rsid w:val="29C66770"/>
    <w:rsid w:val="2C422814"/>
    <w:rsid w:val="2CA91869"/>
    <w:rsid w:val="2DB2460B"/>
    <w:rsid w:val="2E782484"/>
    <w:rsid w:val="2EA6395F"/>
    <w:rsid w:val="2F070E72"/>
    <w:rsid w:val="30B0516F"/>
    <w:rsid w:val="30C10782"/>
    <w:rsid w:val="33787B7F"/>
    <w:rsid w:val="361A0CDF"/>
    <w:rsid w:val="369625FD"/>
    <w:rsid w:val="371A057C"/>
    <w:rsid w:val="37FC1A98"/>
    <w:rsid w:val="38483751"/>
    <w:rsid w:val="399900A9"/>
    <w:rsid w:val="39A74D8B"/>
    <w:rsid w:val="3D1562C0"/>
    <w:rsid w:val="3F124DAF"/>
    <w:rsid w:val="3F3160E7"/>
    <w:rsid w:val="3F6F342F"/>
    <w:rsid w:val="416166BA"/>
    <w:rsid w:val="42264EE1"/>
    <w:rsid w:val="449C6F04"/>
    <w:rsid w:val="4614088C"/>
    <w:rsid w:val="482E043B"/>
    <w:rsid w:val="4A1E3E3D"/>
    <w:rsid w:val="4AC926B3"/>
    <w:rsid w:val="4B4B11F4"/>
    <w:rsid w:val="4D1F5594"/>
    <w:rsid w:val="4EFF500C"/>
    <w:rsid w:val="52707524"/>
    <w:rsid w:val="547C72AA"/>
    <w:rsid w:val="555C02C3"/>
    <w:rsid w:val="56353AE2"/>
    <w:rsid w:val="56FE536D"/>
    <w:rsid w:val="58FC139B"/>
    <w:rsid w:val="59666519"/>
    <w:rsid w:val="5AE47103"/>
    <w:rsid w:val="5BAF2845"/>
    <w:rsid w:val="5DA61DF7"/>
    <w:rsid w:val="5F147758"/>
    <w:rsid w:val="5F9F7E4F"/>
    <w:rsid w:val="60956D42"/>
    <w:rsid w:val="613E6A8B"/>
    <w:rsid w:val="62D16E88"/>
    <w:rsid w:val="62E640A7"/>
    <w:rsid w:val="63772C38"/>
    <w:rsid w:val="6468484E"/>
    <w:rsid w:val="68F75235"/>
    <w:rsid w:val="6AE816E8"/>
    <w:rsid w:val="6BCE25E4"/>
    <w:rsid w:val="6EEA2971"/>
    <w:rsid w:val="6EED17B5"/>
    <w:rsid w:val="71693DAC"/>
    <w:rsid w:val="739A5FC5"/>
    <w:rsid w:val="758933FE"/>
    <w:rsid w:val="76003BDC"/>
    <w:rsid w:val="767F3F0A"/>
    <w:rsid w:val="78F41CD4"/>
    <w:rsid w:val="79702C26"/>
    <w:rsid w:val="7DD554FF"/>
    <w:rsid w:val="7DEA4CD7"/>
    <w:rsid w:val="7E285309"/>
    <w:rsid w:val="7EF5AB84"/>
    <w:rsid w:val="7FCFC5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等线" w:hAnsi="等线" w:eastAsia="等线" w:cs="Times New Roman"/>
      <w:color w:val="000000"/>
      <w:sz w:val="24"/>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envelope return"/>
    <w:basedOn w:val="1"/>
    <w:qFormat/>
    <w:uiPriority w:val="0"/>
    <w:rPr>
      <w:rFonts w:ascii="Arial" w:hAnsi="Arial" w:eastAsia="宋体" w:cs="Times New Roman"/>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Date"/>
    <w:basedOn w:val="1"/>
    <w:next w:val="1"/>
    <w:link w:val="15"/>
    <w:unhideWhenUsed/>
    <w:qFormat/>
    <w:uiPriority w:val="99"/>
    <w:pPr>
      <w:ind w:left="100" w:leftChars="2500"/>
    </w:p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日期 Char"/>
    <w:basedOn w:val="13"/>
    <w:link w:val="6"/>
    <w:semiHidden/>
    <w:qFormat/>
    <w:uiPriority w:val="99"/>
  </w:style>
  <w:style w:type="character" w:customStyle="1" w:styleId="16">
    <w:name w:val="批注框文本 Char"/>
    <w:basedOn w:val="13"/>
    <w:link w:val="7"/>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页眉 Char"/>
    <w:basedOn w:val="13"/>
    <w:link w:val="9"/>
    <w:semiHidden/>
    <w:qFormat/>
    <w:uiPriority w:val="99"/>
    <w:rPr>
      <w:sz w:val="18"/>
      <w:szCs w:val="18"/>
    </w:rPr>
  </w:style>
  <w:style w:type="character" w:customStyle="1" w:styleId="19">
    <w:name w:val="font11"/>
    <w:basedOn w:val="13"/>
    <w:qFormat/>
    <w:uiPriority w:val="0"/>
    <w:rPr>
      <w:rFonts w:hint="eastAsia" w:ascii="宋体" w:hAnsi="宋体" w:eastAsia="宋体" w:cs="宋体"/>
      <w:b/>
      <w:bCs/>
      <w:color w:val="000000"/>
      <w:sz w:val="36"/>
      <w:szCs w:val="36"/>
      <w:u w:val="none"/>
    </w:rPr>
  </w:style>
  <w:style w:type="character" w:customStyle="1" w:styleId="20">
    <w:name w:val="font21"/>
    <w:basedOn w:val="13"/>
    <w:qFormat/>
    <w:uiPriority w:val="0"/>
    <w:rPr>
      <w:rFonts w:ascii="Arial" w:hAnsi="Arial" w:cs="Arial"/>
      <w:b/>
      <w:bCs/>
      <w:color w:val="000000"/>
      <w:sz w:val="36"/>
      <w:szCs w:val="36"/>
      <w:u w:val="none"/>
    </w:rPr>
  </w:style>
  <w:style w:type="character" w:customStyle="1" w:styleId="21">
    <w:name w:val="font01"/>
    <w:basedOn w:val="13"/>
    <w:qFormat/>
    <w:uiPriority w:val="0"/>
    <w:rPr>
      <w:rFonts w:hint="default" w:ascii="Arial" w:hAnsi="Arial" w:cs="Arial"/>
      <w:color w:val="000000"/>
      <w:sz w:val="22"/>
      <w:szCs w:val="22"/>
      <w:u w:val="none"/>
    </w:rPr>
  </w:style>
  <w:style w:type="character" w:customStyle="1" w:styleId="22">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6345</Words>
  <Characters>7413</Characters>
  <Lines>9</Lines>
  <Paragraphs>2</Paragraphs>
  <TotalTime>12</TotalTime>
  <ScaleCrop>false</ScaleCrop>
  <LinksUpToDate>false</LinksUpToDate>
  <CharactersWithSpaces>7495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2021-07-08T11:05:00Z</dcterms:created>
  <dc:creator>LENOVO</dc:creator>
  <cp:lastModifiedBy>这是我qq</cp:lastModifiedBy>
  <cp:lastPrinted>2025-08-14T07:46:00Z</cp:lastPrinted>
  <dcterms:modified xsi:type="dcterms:W3CDTF">2025-08-14T09:45:02Z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DDFBF3B836F04B9D8FE91C0ED4CEA68A_13</vt:lpwstr>
  </property>
  <property fmtid="{D5CDD505-2E9C-101B-9397-08002B2CF9AE}" pid="4" name="KSOTemplateDocerSaveRecord">
    <vt:lpwstr>eyJoZGlkIjoiMTEzODA5M2QzYTEzNmZlNWRkMDRkMmU5YTQzYmNmYTAiLCJ1c2VySWQiOiI0MTQ5MTE5MjYifQ==</vt:lpwstr>
  </property>
</Properties>
</file>