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7710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AC3B021">
      <w:pPr>
        <w:spacing w:before="156" w:beforeLines="50" w:line="6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7"/>
          <w:sz w:val="44"/>
          <w:szCs w:val="44"/>
          <w:lang w:val="en-US" w:eastAsia="zh-CN"/>
        </w:rPr>
        <w:t>阿克塞县2024年农机购置补贴资金和国债资金实施情况</w:t>
      </w:r>
    </w:p>
    <w:p w14:paraId="368D0906">
      <w:pPr>
        <w:ind w:firstLine="643" w:firstLineChars="20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一、2024年农机购置补贴资金实施情况</w:t>
      </w:r>
    </w:p>
    <w:p w14:paraId="4C619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1.2024年共落实农机购置与应用补贴资金32450元，用于5户农牧户7台购置机具补贴发放，有效改善了当地农牧民的生产条件。</w:t>
      </w:r>
    </w:p>
    <w:p w14:paraId="58C7F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2. 严格落实《阿克塞县2024—2026年农机购置与应用补贴实施方案》规定的农机补贴范围，按照“自主购机、定额补贴、先购后补，县级结算、直补到卡（户）”流程，及时兑付资金，资金兑付率达到100%。</w:t>
      </w:r>
    </w:p>
    <w:p w14:paraId="3728B2A5">
      <w:pPr>
        <w:ind w:firstLine="643" w:firstLineChars="20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二、2024年国债资金（农机领域）实施情况</w:t>
      </w:r>
    </w:p>
    <w:p w14:paraId="50640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国债资金主要用于农机报废更新补贴，分两批实施且全部落实：</w:t>
      </w:r>
    </w:p>
    <w:p w14:paraId="74EA5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：投入国债资金22900元，报废老旧农机9台（套），受益农户7户；</w:t>
      </w:r>
    </w:p>
    <w:p w14:paraId="70B2D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：投入国债资金30970元，报废老旧农机10台，受益农户5户。</w:t>
      </w:r>
    </w:p>
    <w:p w14:paraId="4F6B1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两批资金合计53870元，通过淘汰老旧农机，为农业绿色发展和安全生产提供了保障。阿克塞县全年争取到的增发国债等各类资金中，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包含上述定向支持农机报废更新的专项额度。</w:t>
      </w:r>
    </w:p>
    <w:p w14:paraId="33AD9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0A5F81-1E12-45E5-970E-944145671A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F35887C-8F1D-4BBB-A2C7-69F3AC72E4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98D151-F64C-451A-9E38-F1C66697C2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B4BF9"/>
    <w:rsid w:val="681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hint="eastAsia"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2025-10-30T02:54:00Z</dcterms:created>
  <dc:creator>齐加斌</dc:creator>
  <cp:lastModifiedBy>齐加斌</cp:lastModifiedBy>
  <dcterms:modified xsi:type="dcterms:W3CDTF">2025-10-30T03:02:00Z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2B4B4647CD6E4F059934551FF6B88E43_11</vt:lpwstr>
  </property>
  <property fmtid="{D5CDD505-2E9C-101B-9397-08002B2CF9AE}" pid="4" name="KSOTemplateDocerSaveRecord">
    <vt:lpwstr>eyJoZGlkIjoiYzNiZTAyMWExMmUzZThkYWIzNzM2OTc2OTFjMWE0NWIiLCJ1c2VySWQiOiIxNjgyNjE3MjAwIn0=</vt:lpwstr>
  </property>
</Properties>
</file>