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06C4E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pacing w:val="-17"/>
          <w:sz w:val="44"/>
          <w:szCs w:val="44"/>
        </w:rPr>
      </w:pPr>
      <w:bookmarkStart w:id="0" w:name="_GoBack"/>
      <w:bookmarkEnd w:id="0"/>
      <w:r>
        <w:rPr>
          <w:rFonts w:hint="eastAsia" w:ascii="方正小标宋简体" w:hAnsi="方正小标宋简体" w:eastAsia="方正小标宋简体" w:cs="方正小标宋简体"/>
          <w:b/>
          <w:bCs/>
          <w:spacing w:val="-17"/>
          <w:sz w:val="44"/>
          <w:szCs w:val="44"/>
          <w:lang w:eastAsia="zh-CN"/>
        </w:rPr>
        <w:t>阿克塞县</w:t>
      </w:r>
      <w:r>
        <w:rPr>
          <w:rFonts w:hint="eastAsia" w:ascii="方正小标宋简体" w:hAnsi="方正小标宋简体" w:eastAsia="方正小标宋简体" w:cs="方正小标宋简体"/>
          <w:b/>
          <w:bCs/>
          <w:spacing w:val="-17"/>
          <w:sz w:val="44"/>
          <w:szCs w:val="44"/>
        </w:rPr>
        <w:t>2024—2026年农机购置与应用</w:t>
      </w:r>
    </w:p>
    <w:p w14:paraId="301DFED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pacing w:val="-17"/>
          <w:sz w:val="44"/>
          <w:szCs w:val="44"/>
        </w:rPr>
      </w:pPr>
      <w:r>
        <w:rPr>
          <w:rFonts w:hint="eastAsia" w:ascii="方正小标宋简体" w:hAnsi="方正小标宋简体" w:eastAsia="方正小标宋简体" w:cs="方正小标宋简体"/>
          <w:b/>
          <w:bCs/>
          <w:spacing w:val="-17"/>
          <w:sz w:val="44"/>
          <w:szCs w:val="44"/>
        </w:rPr>
        <w:t>补贴实施方案</w:t>
      </w:r>
    </w:p>
    <w:p w14:paraId="61FCBB1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p>
    <w:p w14:paraId="4DBB196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贯彻落实党中央、国务院决策部署和高质量发展要求，推动农业机械化全程全面高质高效发展，有效支撑粮食和重要农产品稳定安全供给，支持广大农民群众及农业生产经营组织购置使用先进适用的农业机械，根据《农业农村部办公厅 财政部办公厅关于印发〈2024—2026年农机购置补贴实施指导意见〉的通知》（农办机〔2024〕3号）等文件要求，结合实际，特制定《阿克塞县2024—2026年农机购置与应用补贴实施方案》如下：</w:t>
      </w:r>
    </w:p>
    <w:p w14:paraId="0883F739">
      <w:pPr>
        <w:keepNext w:val="0"/>
        <w:keepLines w:val="0"/>
        <w:pageBreakBefore w:val="0"/>
        <w:numPr>
          <w:ilvl w:val="0"/>
          <w:numId w:val="1"/>
        </w:numPr>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补贴对象</w:t>
      </w:r>
    </w:p>
    <w:p w14:paraId="76956E2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补贴对象为我县行政区域内从事农业生产的农民和农业生产经营组织（以下简称“购机者”）。农业生产经营组织包括农村集体经济组织、农民专业合作经济组织、农业企业和其他从事农业生产经营的组织。</w:t>
      </w:r>
    </w:p>
    <w:p w14:paraId="11D94A32">
      <w:pPr>
        <w:keepNext w:val="0"/>
        <w:keepLines w:val="0"/>
        <w:pageBreakBefore w:val="0"/>
        <w:numPr>
          <w:ilvl w:val="0"/>
          <w:numId w:val="1"/>
        </w:numPr>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补贴范围</w:t>
      </w:r>
    </w:p>
    <w:p w14:paraId="0FB307D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政策覆盖全县所有区域和合作社农场。</w:t>
      </w:r>
    </w:p>
    <w:p w14:paraId="51BD142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补贴机具范围由上一轮22大类48个小类132个品目增加到23大类52个小类146个品目。主要包括农用动力机械、耕整地机械、种植施肥机械、田间管理机械、田间监测及作业监控设备、灌溉机械、收获机械、农田基本建设机械、设施种植机械、种植业废弃物处理设备、饲料（草）收获加工运输设备、畜禽养殖机械、畜禽产品采集储运设备、畜禽养殖废弃物及病死畜禽处理设备、水产养殖机械、种子初加工机械、粮油糖初加工机械、棉麻蚕初加工机械、果菜茶初加工机械、农用搬运机械、农用水泵、设施环境控制设备、水井钻机等。</w:t>
      </w:r>
    </w:p>
    <w:p w14:paraId="128DE0B6">
      <w:pPr>
        <w:keepNext w:val="0"/>
        <w:keepLines w:val="0"/>
        <w:pageBreakBefore w:val="0"/>
        <w:numPr>
          <w:ilvl w:val="0"/>
          <w:numId w:val="1"/>
        </w:numPr>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补贴产品条件</w:t>
      </w:r>
    </w:p>
    <w:p w14:paraId="16DE1F7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补贴机具必须是列入全省补贴范围内且生产企业已经投送到甘肃省农机购置与应用补贴申请办理服务系统的产品。补贴产品应获得农业机械试验鉴定证书、农机强制性产品认证证书、农机自愿性产品认证证书三种证书中的任意一种。</w:t>
      </w:r>
    </w:p>
    <w:p w14:paraId="5A12681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补贴产品须在明显位置永久固定标有生产企业、产品名称和型号、出厂编号、生产日期、执行标准等信息的铭牌。申请补贴产品的生产和购机日期须同时在农机鉴定（认证）证书或其他报告等有效期范围内，产品的参数配置须与补贴办理系统中企业推送的参数配置相符。</w:t>
      </w:r>
    </w:p>
    <w:p w14:paraId="1D89CE2B">
      <w:pPr>
        <w:keepNext w:val="0"/>
        <w:keepLines w:val="0"/>
        <w:pageBreakBefore w:val="0"/>
        <w:numPr>
          <w:ilvl w:val="0"/>
          <w:numId w:val="1"/>
        </w:numPr>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补贴标准</w:t>
      </w:r>
    </w:p>
    <w:p w14:paraId="5B319EA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中央财政农机购置与应用补贴实行定额补贴，即同一种类、同一档次补贴产品在本省实行统一的补贴标准。补贴机具及具体补贴标准参见《甘肃省2024—2026年农机购置与应用补贴机具补贴额一览表》。如：100 - 120马力四轮驱动拖拉机统一补贴标准15000元、4行摘穗剥皮型自走式玉米收获机统一补贴标准57700元。</w:t>
      </w:r>
    </w:p>
    <w:p w14:paraId="6DDBF80B">
      <w:pPr>
        <w:keepNext w:val="0"/>
        <w:keepLines w:val="0"/>
        <w:pageBreakBefore w:val="0"/>
        <w:numPr>
          <w:ilvl w:val="0"/>
          <w:numId w:val="1"/>
        </w:numPr>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补贴申领程序</w:t>
      </w:r>
    </w:p>
    <w:p w14:paraId="69CD008B">
      <w:pPr>
        <w:keepNext w:val="0"/>
        <w:keepLines w:val="0"/>
        <w:pageBreakBefore w:val="0"/>
        <w:numPr>
          <w:ilvl w:val="0"/>
          <w:numId w:val="0"/>
        </w:numPr>
        <w:kinsoku/>
        <w:wordWrap/>
        <w:overflowPunct/>
        <w:topLinePunct w:val="0"/>
        <w:autoSpaceDE/>
        <w:autoSpaceDN/>
        <w:bidi w:val="0"/>
        <w:adjustRightInd/>
        <w:snapToGrid/>
        <w:spacing w:line="560" w:lineRule="exact"/>
        <w:ind w:left="630" w:leftChars="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农机购置与应用补贴政策实行“自主购机、定额补贴、先购后补，县级结算、直补到卡（户）”。</w:t>
      </w:r>
    </w:p>
    <w:p w14:paraId="4BD6EBD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1. 了解政策信息。</w:t>
      </w:r>
      <w:r>
        <w:rPr>
          <w:rFonts w:hint="eastAsia" w:ascii="仿宋_GB2312" w:hAnsi="仿宋_GB2312" w:eastAsia="仿宋_GB2312" w:cs="仿宋_GB2312"/>
          <w:kern w:val="2"/>
          <w:sz w:val="32"/>
          <w:szCs w:val="32"/>
          <w:lang w:val="en-US" w:eastAsia="zh-CN" w:bidi="ar-SA"/>
        </w:rPr>
        <w:t>购机者可通过阿克塞县农业农村和水务局今日头条公众号，了解补贴操作程序、补贴额一览表、咨询投诉举报电话、有哪些产品可以享受补贴以及补贴产品的主要性能、基本配置和补贴金额等信息，也可以电话咨询，或者下载安装“甘快办”或“甘肃农机补贴”手机APP了解信息。</w:t>
      </w:r>
    </w:p>
    <w:p w14:paraId="48C4E12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2. 自主选机购机。</w:t>
      </w:r>
      <w:r>
        <w:rPr>
          <w:rFonts w:hint="eastAsia" w:ascii="仿宋_GB2312" w:hAnsi="仿宋_GB2312" w:eastAsia="仿宋_GB2312" w:cs="仿宋_GB2312"/>
          <w:kern w:val="2"/>
          <w:sz w:val="32"/>
          <w:szCs w:val="32"/>
          <w:lang w:val="en-US" w:eastAsia="zh-CN" w:bidi="ar-SA"/>
        </w:rPr>
        <w:t>购机者在市场上货比三家，自主选购所需的农业机械，自行与农机产销企业协商确定购机价格，通过刷银行卡、云闪付、微信、支付宝扫码支付等方式支付购机款。</w:t>
      </w:r>
    </w:p>
    <w:p w14:paraId="53CA6CC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3. 申请补贴。</w:t>
      </w:r>
      <w:r>
        <w:rPr>
          <w:rFonts w:hint="eastAsia" w:ascii="仿宋_GB2312" w:hAnsi="仿宋_GB2312" w:eastAsia="仿宋_GB2312" w:cs="仿宋_GB2312"/>
          <w:kern w:val="2"/>
          <w:sz w:val="32"/>
          <w:szCs w:val="32"/>
          <w:lang w:val="en-US" w:eastAsia="zh-CN" w:bidi="ar-SA"/>
        </w:rPr>
        <w:t>购机后，可通过“甘肃农机补贴”和“甘快办”手机APP、“甘肃政务网-大规模设备更新和消费品以旧换新专区-农机版块”或携带相关材料现场办理，并携带身份证、购机发票和所购机具及时到阿克塞县农业技术推广中心核验申请。实行牌证管理的拖拉机、联合收割机须先到农机监理部门办理牌证手续，申请补贴时可以免于现场实物核验。可通过农机补贴手机APP办理预约核验等事宜，提交有关申请材料。</w:t>
      </w:r>
    </w:p>
    <w:p w14:paraId="380244D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4. 资料审核。</w:t>
      </w:r>
      <w:r>
        <w:rPr>
          <w:rFonts w:hint="eastAsia" w:ascii="仿宋_GB2312" w:hAnsi="仿宋_GB2312" w:eastAsia="仿宋_GB2312" w:cs="仿宋_GB2312"/>
          <w:kern w:val="2"/>
          <w:sz w:val="32"/>
          <w:szCs w:val="32"/>
          <w:lang w:val="en-US" w:eastAsia="zh-CN" w:bidi="ar-SA"/>
        </w:rPr>
        <w:t>由县农业技术推广中心对购机者补贴申请进行审核和公示。</w:t>
      </w:r>
    </w:p>
    <w:p w14:paraId="5E36A61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5. 补贴资金发放。</w:t>
      </w:r>
      <w:r>
        <w:rPr>
          <w:rFonts w:hint="eastAsia" w:ascii="仿宋_GB2312" w:hAnsi="仿宋_GB2312" w:eastAsia="仿宋_GB2312" w:cs="仿宋_GB2312"/>
          <w:kern w:val="2"/>
          <w:sz w:val="32"/>
          <w:szCs w:val="32"/>
          <w:lang w:val="en-US" w:eastAsia="zh-CN" w:bidi="ar-SA"/>
        </w:rPr>
        <w:t>补贴申请审验通过并公示无异议后，县级财政部门将补贴资金直接发放到购机者的惠农一卡通和对公账户（农业生产经营组织）上。</w:t>
      </w:r>
    </w:p>
    <w:p w14:paraId="00DE8C15">
      <w:pPr>
        <w:keepNext w:val="0"/>
        <w:keepLines w:val="0"/>
        <w:pageBreakBefore w:val="0"/>
        <w:numPr>
          <w:ilvl w:val="0"/>
          <w:numId w:val="1"/>
        </w:numPr>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咨询与投诉渠道</w:t>
      </w:r>
    </w:p>
    <w:p w14:paraId="47516599">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1. </w:t>
      </w:r>
      <w:r>
        <w:rPr>
          <w:rFonts w:hint="eastAsia" w:ascii="楷体_GB2312" w:hAnsi="楷体_GB2312" w:eastAsia="楷体_GB2312" w:cs="楷体_GB2312"/>
          <w:b/>
          <w:bCs/>
          <w:sz w:val="32"/>
          <w:szCs w:val="32"/>
        </w:rPr>
        <w:t>业务咨询</w:t>
      </w:r>
    </w:p>
    <w:p w14:paraId="12AFC5D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FF"/>
          <w:sz w:val="32"/>
          <w:szCs w:val="32"/>
          <w:u w:val="single"/>
        </w:rPr>
        <w:t xml:space="preserve">- </w:t>
      </w:r>
      <w:r>
        <w:rPr>
          <w:rFonts w:hint="eastAsia" w:ascii="仿宋_GB2312" w:hAnsi="仿宋_GB2312" w:eastAsia="仿宋_GB2312" w:cs="仿宋_GB2312"/>
          <w:color w:val="0000FF"/>
          <w:sz w:val="32"/>
          <w:szCs w:val="32"/>
          <w:u w:val="single"/>
          <w:lang w:val="en-US" w:eastAsia="zh-CN"/>
        </w:rPr>
        <w:t>阿克塞县农业技术推广中心：0937-8321101（地址：桃源路2号）。</w:t>
      </w:r>
      <w:r>
        <w:rPr>
          <w:rFonts w:hint="eastAsia" w:ascii="仿宋_GB2312" w:hAnsi="仿宋_GB2312" w:eastAsia="仿宋_GB2312" w:cs="仿宋_GB2312"/>
          <w:sz w:val="32"/>
          <w:szCs w:val="32"/>
        </w:rPr>
        <w:t xml:space="preserve"> </w:t>
      </w:r>
    </w:p>
    <w:p w14:paraId="5D10C28F">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2. </w:t>
      </w:r>
      <w:r>
        <w:rPr>
          <w:rFonts w:hint="eastAsia" w:ascii="楷体_GB2312" w:hAnsi="楷体_GB2312" w:eastAsia="楷体_GB2312" w:cs="楷体_GB2312"/>
          <w:b/>
          <w:bCs/>
          <w:sz w:val="32"/>
          <w:szCs w:val="32"/>
        </w:rPr>
        <w:t>投诉举报</w:t>
      </w:r>
    </w:p>
    <w:p w14:paraId="7E298FA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若发现违规行为，可通过以下方式举报：</w:t>
      </w:r>
    </w:p>
    <w:p w14:paraId="08C31D4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FF"/>
          <w:sz w:val="32"/>
          <w:szCs w:val="32"/>
          <w:u w:val="single"/>
        </w:rPr>
      </w:pPr>
      <w:r>
        <w:rPr>
          <w:rFonts w:hint="eastAsia" w:ascii="仿宋_GB2312" w:hAnsi="仿宋_GB2312" w:eastAsia="仿宋_GB2312" w:cs="仿宋_GB2312"/>
          <w:color w:val="0000FF"/>
          <w:sz w:val="32"/>
          <w:szCs w:val="32"/>
          <w:u w:val="single"/>
        </w:rPr>
        <w:t>- 电话：0937-</w:t>
      </w:r>
      <w:r>
        <w:rPr>
          <w:rFonts w:hint="eastAsia" w:ascii="仿宋_GB2312" w:hAnsi="仿宋_GB2312" w:eastAsia="仿宋_GB2312" w:cs="仿宋_GB2312"/>
          <w:color w:val="0000FF"/>
          <w:sz w:val="32"/>
          <w:szCs w:val="32"/>
          <w:u w:val="single"/>
          <w:lang w:val="en-US" w:eastAsia="zh-CN"/>
        </w:rPr>
        <w:t>8321606</w:t>
      </w:r>
      <w:r>
        <w:rPr>
          <w:rFonts w:hint="eastAsia" w:ascii="仿宋_GB2312" w:hAnsi="仿宋_GB2312" w:eastAsia="仿宋_GB2312" w:cs="仿宋_GB2312"/>
          <w:color w:val="0000FF"/>
          <w:sz w:val="32"/>
          <w:szCs w:val="32"/>
          <w:u w:val="single"/>
        </w:rPr>
        <w:t>（</w:t>
      </w:r>
      <w:r>
        <w:rPr>
          <w:rFonts w:hint="eastAsia" w:ascii="仿宋_GB2312" w:hAnsi="仿宋_GB2312" w:eastAsia="仿宋_GB2312" w:cs="仿宋_GB2312"/>
          <w:color w:val="0000FF"/>
          <w:sz w:val="32"/>
          <w:szCs w:val="32"/>
          <w:u w:val="single"/>
          <w:lang w:val="en-US" w:eastAsia="zh-CN"/>
        </w:rPr>
        <w:t>阿克塞县</w:t>
      </w:r>
      <w:r>
        <w:rPr>
          <w:rFonts w:hint="eastAsia" w:ascii="仿宋_GB2312" w:hAnsi="仿宋_GB2312" w:eastAsia="仿宋_GB2312" w:cs="仿宋_GB2312"/>
          <w:color w:val="0000FF"/>
          <w:sz w:val="32"/>
          <w:szCs w:val="32"/>
          <w:u w:val="single"/>
        </w:rPr>
        <w:t>农业农村</w:t>
      </w:r>
      <w:r>
        <w:rPr>
          <w:rFonts w:hint="eastAsia" w:ascii="仿宋_GB2312" w:hAnsi="仿宋_GB2312" w:eastAsia="仿宋_GB2312" w:cs="仿宋_GB2312"/>
          <w:color w:val="0000FF"/>
          <w:sz w:val="32"/>
          <w:szCs w:val="32"/>
          <w:u w:val="single"/>
          <w:lang w:val="en-US" w:eastAsia="zh-CN"/>
        </w:rPr>
        <w:t>和水务</w:t>
      </w:r>
      <w:r>
        <w:rPr>
          <w:rFonts w:hint="eastAsia" w:ascii="仿宋_GB2312" w:hAnsi="仿宋_GB2312" w:eastAsia="仿宋_GB2312" w:cs="仿宋_GB2312"/>
          <w:color w:val="0000FF"/>
          <w:sz w:val="32"/>
          <w:szCs w:val="32"/>
          <w:u w:val="single"/>
        </w:rPr>
        <w:t>局）。</w:t>
      </w:r>
    </w:p>
    <w:p w14:paraId="1B546026">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kern w:val="2"/>
          <w:sz w:val="32"/>
          <w:szCs w:val="32"/>
          <w:lang w:val="en-US" w:eastAsia="zh-CN" w:bidi="ar-SA"/>
        </w:rPr>
        <w:t>3. </w:t>
      </w:r>
      <w:r>
        <w:rPr>
          <w:rFonts w:hint="eastAsia" w:ascii="楷体_GB2312" w:hAnsi="楷体_GB2312" w:eastAsia="楷体_GB2312" w:cs="楷体_GB2312"/>
          <w:b/>
          <w:bCs/>
          <w:sz w:val="32"/>
          <w:szCs w:val="32"/>
        </w:rPr>
        <w:t>线上查询</w:t>
      </w:r>
    </w:p>
    <w:p w14:paraId="40772E2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通过“甘肃农机补贴”APP或“酒泉市农业农村局官网”实时查询补贴申请进度、公示信息及政策动态 。</w:t>
      </w:r>
    </w:p>
    <w:p w14:paraId="6BDEFF0F">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60288" behindDoc="0" locked="0" layoutInCell="1" allowOverlap="1">
            <wp:simplePos x="0" y="0"/>
            <wp:positionH relativeFrom="column">
              <wp:posOffset>1177290</wp:posOffset>
            </wp:positionH>
            <wp:positionV relativeFrom="paragraph">
              <wp:posOffset>288290</wp:posOffset>
            </wp:positionV>
            <wp:extent cx="4491355" cy="2183130"/>
            <wp:effectExtent l="0" t="0" r="4445" b="7620"/>
            <wp:wrapNone/>
            <wp:docPr id="3" name="图片 3" descr="202506271554219650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0627155421965003 (2)"/>
                    <pic:cNvPicPr>
                      <a:picLocks noChangeAspect="1"/>
                    </pic:cNvPicPr>
                  </pic:nvPicPr>
                  <pic:blipFill>
                    <a:blip r:embed="rId4"/>
                    <a:stretch>
                      <a:fillRect/>
                    </a:stretch>
                  </pic:blipFill>
                  <pic:spPr>
                    <a:xfrm>
                      <a:off x="0" y="0"/>
                      <a:ext cx="4491355" cy="2183130"/>
                    </a:xfrm>
                    <a:prstGeom prst="rect">
                      <a:avLst/>
                    </a:prstGeom>
                  </pic:spPr>
                </pic:pic>
              </a:graphicData>
            </a:graphic>
          </wp:anchor>
        </w:drawing>
      </w:r>
    </w:p>
    <w:p w14:paraId="109D641A">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59264" behindDoc="0" locked="0" layoutInCell="1" allowOverlap="1">
            <wp:simplePos x="0" y="0"/>
            <wp:positionH relativeFrom="column">
              <wp:posOffset>-562610</wp:posOffset>
            </wp:positionH>
            <wp:positionV relativeFrom="paragraph">
              <wp:posOffset>34290</wp:posOffset>
            </wp:positionV>
            <wp:extent cx="1855470" cy="2144395"/>
            <wp:effectExtent l="0" t="0" r="11430" b="8255"/>
            <wp:wrapNone/>
            <wp:docPr id="2" name="图片 2" descr="2025062715542033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627155420334002"/>
                    <pic:cNvPicPr>
                      <a:picLocks noChangeAspect="1"/>
                    </pic:cNvPicPr>
                  </pic:nvPicPr>
                  <pic:blipFill>
                    <a:blip r:embed="rId5"/>
                    <a:stretch>
                      <a:fillRect/>
                    </a:stretch>
                  </pic:blipFill>
                  <pic:spPr>
                    <a:xfrm>
                      <a:off x="0" y="0"/>
                      <a:ext cx="1855470" cy="2144395"/>
                    </a:xfrm>
                    <a:prstGeom prst="rect">
                      <a:avLst/>
                    </a:prstGeom>
                  </pic:spPr>
                </pic:pic>
              </a:graphicData>
            </a:graphic>
          </wp:anchor>
        </w:drawing>
      </w:r>
    </w:p>
    <w:p w14:paraId="39704EC8">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eastAsia="zh-CN"/>
        </w:rPr>
      </w:pPr>
    </w:p>
    <w:p w14:paraId="767B8490">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eastAsia="zh-CN"/>
        </w:rPr>
      </w:pPr>
    </w:p>
    <w:p w14:paraId="7ED9F4F9">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eastAsia="zh-CN"/>
        </w:rPr>
      </w:pPr>
    </w:p>
    <w:p w14:paraId="0DD5845C">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eastAsia="zh-CN"/>
        </w:rPr>
      </w:pPr>
    </w:p>
    <w:p w14:paraId="2E2BA535">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CD172F-A8ED-4C65-AEA9-001503858B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2" w:fontKey="{E2818AD9-B449-46B2-831D-3619548F1814}"/>
  </w:font>
  <w:font w:name="仿宋_GB2312">
    <w:panose1 w:val="02010609030101010101"/>
    <w:charset w:val="86"/>
    <w:family w:val="auto"/>
    <w:pitch w:val="default"/>
    <w:sig w:usb0="00000001" w:usb1="080E0000" w:usb2="00000000" w:usb3="00000000" w:csb0="00040000" w:csb1="00000000"/>
    <w:embedRegular r:id="rId3" w:fontKey="{CDDCFEF4-5D32-45FE-986B-BE793B41E338}"/>
  </w:font>
  <w:font w:name="楷体_GB2312">
    <w:panose1 w:val="02010609030101010101"/>
    <w:charset w:val="86"/>
    <w:family w:val="modern"/>
    <w:pitch w:val="default"/>
    <w:sig w:usb0="00000001" w:usb1="080E0000" w:usb2="00000000" w:usb3="00000000" w:csb0="00040000" w:csb1="00000000"/>
    <w:embedRegular r:id="rId4" w:fontKey="{338C8CD3-EC31-4C2D-9F8C-BAD7191426B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503138"/>
    <w:rsid w:val="03FE463C"/>
    <w:rsid w:val="11812847"/>
    <w:rsid w:val="133833D9"/>
    <w:rsid w:val="15363414"/>
    <w:rsid w:val="184C3D91"/>
    <w:rsid w:val="245251F1"/>
    <w:rsid w:val="27503138"/>
    <w:rsid w:val="36255E96"/>
    <w:rsid w:val="373F18A5"/>
    <w:rsid w:val="3A3E6C77"/>
    <w:rsid w:val="3E2B7513"/>
    <w:rsid w:val="4BA32DDE"/>
    <w:rsid w:val="4BF6482D"/>
    <w:rsid w:val="4F876573"/>
    <w:rsid w:val="525941F7"/>
    <w:rsid w:val="53395DD6"/>
    <w:rsid w:val="5BE70AC5"/>
    <w:rsid w:val="5CD56B70"/>
    <w:rsid w:val="5DEF3C61"/>
    <w:rsid w:val="65336094"/>
    <w:rsid w:val="692D1AE1"/>
    <w:rsid w:val="6BE15AE2"/>
    <w:rsid w:val="6C691082"/>
    <w:rsid w:val="71FF7992"/>
    <w:rsid w:val="74C4154C"/>
    <w:rsid w:val="77A4498E"/>
    <w:rsid w:val="7AD85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1597</Words>
  <Characters>1690</Characters>
  <Lines>0</Lines>
  <Paragraphs>0</Paragraphs>
  <TotalTime>2</TotalTime>
  <ScaleCrop>false</ScaleCrop>
  <LinksUpToDate>false</LinksUpToDate>
  <CharactersWithSpaces>1697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2025-09-05T02:30:00Z</dcterms:created>
  <dc:creator>猎人</dc:creator>
  <cp:lastModifiedBy>猎人</cp:lastModifiedBy>
  <dcterms:modified xsi:type="dcterms:W3CDTF">2025-10-31T09:58:28Z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1E02AE3127064A2DB1A5A9F2A26F4B6A_13</vt:lpwstr>
  </property>
  <property fmtid="{D5CDD505-2E9C-101B-9397-08002B2CF9AE}" pid="4" name="KSOTemplateDocerSaveRecord">
    <vt:lpwstr>eyJoZGlkIjoiMjE5YzBlMDQ1MDllYzhjNDQyOWEyMzBiNWFmMzBkNzgiLCJ1c2VySWQiOiI3MzczNDQwNzEifQ==</vt:lpwstr>
  </property>
</Properties>
</file>