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rPr>
          <w:rFonts w:hint="default" w:ascii="Times New Roman" w:hAnsi="Times New Roman" w:cs="Times New Roman"/>
          <w:color w:val="00A8BD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定西市202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年农机购置与应用补贴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资金使用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Times New Roman" w:hAnsi="Times New Roman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华文仿宋" w:cs="Times New Roman"/>
          <w:sz w:val="31"/>
          <w:szCs w:val="31"/>
        </w:rPr>
        <w:t>年省厅下达我市农机购置</w:t>
      </w:r>
      <w:r>
        <w:rPr>
          <w:rFonts w:hint="eastAsia" w:ascii="Times New Roman" w:hAnsi="Times New Roman" w:eastAsia="华文仿宋" w:cs="Times New Roman"/>
          <w:sz w:val="31"/>
          <w:szCs w:val="31"/>
          <w:lang w:eastAsia="zh-CN"/>
        </w:rPr>
        <w:t>与应用</w:t>
      </w:r>
      <w:r>
        <w:rPr>
          <w:rFonts w:hint="default" w:ascii="Times New Roman" w:hAnsi="Times New Roman" w:eastAsia="华文仿宋" w:cs="Times New Roman"/>
          <w:sz w:val="31"/>
          <w:szCs w:val="31"/>
        </w:rPr>
        <w:t>补贴资金</w:t>
      </w:r>
      <w:r>
        <w:rPr>
          <w:rFonts w:hint="default" w:ascii="Times New Roman" w:hAnsi="Times New Roman" w:eastAsia="华文仿宋" w:cs="Times New Roman"/>
          <w:sz w:val="31"/>
          <w:szCs w:val="31"/>
          <w:lang w:val="en-US" w:eastAsia="zh-CN"/>
        </w:rPr>
        <w:t>12553</w:t>
      </w:r>
      <w:r>
        <w:rPr>
          <w:rFonts w:hint="default" w:ascii="Times New Roman" w:hAnsi="Times New Roman" w:eastAsia="华文仿宋" w:cs="Times New Roman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其中：安定区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1349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万元，通渭县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1593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万元，陇西县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1092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万元，渭源县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1403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万元，临洮县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2237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万元，漳县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1607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万元，岷县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3272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万元。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全市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29287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购机户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，补贴购置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各类农机具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41423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台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，带动群众投资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4.3亿元。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4EF1"/>
    <w:rsid w:val="14687039"/>
    <w:rsid w:val="17A479B5"/>
    <w:rsid w:val="207F7257"/>
    <w:rsid w:val="25D544E9"/>
    <w:rsid w:val="2E1C33ED"/>
    <w:rsid w:val="69D752E6"/>
    <w:rsid w:val="6F4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朱小小</cp:lastModifiedBy>
  <dcterms:modified xsi:type="dcterms:W3CDTF">2026-01-06T10:02:06Z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108117AAB9D14C57BFFDC758C58E6C4B</vt:lpwstr>
  </property>
</Properties>
</file>