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6B74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</w:t>
      </w:r>
    </w:p>
    <w:p w14:paraId="4E7B39B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1320" w:leftChars="0" w:right="0" w:rightChars="0" w:hanging="1320" w:hangingChars="30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</w:p>
    <w:p w14:paraId="5C31F11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1320" w:leftChars="0" w:right="0" w:rightChars="0" w:hanging="1320" w:hangingChars="3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岐山县鑫达机械有限责任公司</w:t>
      </w:r>
    </w:p>
    <w:p w14:paraId="178BE21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1320" w:leftChars="0" w:right="0" w:rightChars="0" w:hanging="1320" w:hangingChars="3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及其16家经销企业拟处理意见</w:t>
      </w:r>
    </w:p>
    <w:p w14:paraId="6EAFD14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rightChars="0" w:firstLine="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69815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取消岐山县鑫达机械有限责任公司的2BXD-9、2BXD-10、2BXD-12、2BXD-14型号条播机产品在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甘肃省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补贴资格。</w:t>
      </w:r>
    </w:p>
    <w:p w14:paraId="3360B5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从系统封闭之日起，已销售并录入系统的未兑付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申请，由相关县级农机部门逐一核查，无违规问题的机具可继续按程序兑付补贴资金；有违规问题的机具在补贴系统内予以作废。</w:t>
      </w:r>
    </w:p>
    <w:p w14:paraId="1CE257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对录入系统已兑付补贴的申请，由相关县级农机部门逐一核查，对有违规问题的机具，由县级农机部门按照有关规定责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成岐山县鑫达机械有限责任公司及其经销商于2026年6月30日完成在我省补贴销售的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2BXD-9、2BXD-10、2BXD-12、2BXD-14型等4个型号条播机整改，确保补贴机具与推广鉴定报告参数一致，符合农机购置与应用补贴政策要求。</w:t>
      </w:r>
    </w:p>
    <w:p w14:paraId="35B7D5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因违反农机购置与应用补贴政策规定所引起的纠纷及经济损失，由产销企业自行承担。</w:t>
      </w:r>
    </w:p>
    <w:p w14:paraId="0D297DDB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0A43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445B83">
                          <w:pPr>
                            <w:snapToGrid w:val="0"/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445B83">
                    <w:pPr>
                      <w:snapToGrid w:val="0"/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E270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67ABA"/>
    <w:rsid w:val="34067ABA"/>
    <w:rsid w:val="36F41EFD"/>
    <w:rsid w:val="5CA27CF7"/>
    <w:rsid w:val="65037FF2"/>
    <w:rsid w:val="76CB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2026-03-19T08:29:00Z</dcterms:created>
  <dc:creator>这是我qq</dc:creator>
  <cp:lastModifiedBy>这是我qq</cp:lastModifiedBy>
  <dcterms:modified xsi:type="dcterms:W3CDTF">2026-03-19T08:29:17Z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A33F12E1A3374E86808A07645510894A_11</vt:lpwstr>
  </property>
  <property fmtid="{D5CDD505-2E9C-101B-9397-08002B2CF9AE}" pid="4" name="KSOTemplateDocerSaveRecord">
    <vt:lpwstr>eyJoZGlkIjoiMTEzODA5M2QzYTEzNmZlNWRkMDRkMmU5YTQzYmNmYTAiLCJ1c2VySWQiOiI0MTQ5MTE5MjYifQ==</vt:lpwstr>
  </property>
</Properties>
</file>