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40" w:lineRule="exact"/>
        <w:jc w:val="center"/>
        <w:outlineLvl w:val="0"/>
        <w:rPr>
          <w:rFonts w:hint="eastAsia" w:ascii="方正小标宋简体" w:hAnsi="Times New Roman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  <w:t>甘肃省农机购置与应用补贴“优机优补”提高补贴机具清单（第一批）</w:t>
      </w:r>
    </w:p>
    <w:p>
      <w:pPr>
        <w:widowControl w:val="0"/>
        <w:spacing w:line="640" w:lineRule="exact"/>
        <w:jc w:val="center"/>
        <w:outlineLvl w:val="0"/>
        <w:rPr>
          <w:rFonts w:hint="eastAsia" w:ascii="方正小标宋简体" w:hAnsi="Times New Roman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</w:pPr>
    </w:p>
    <w:tbl>
      <w:tblPr>
        <w:tblStyle w:val="5"/>
        <w:tblW w:w="13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391"/>
        <w:gridCol w:w="1186"/>
        <w:gridCol w:w="1113"/>
        <w:gridCol w:w="1778"/>
        <w:gridCol w:w="4066"/>
        <w:gridCol w:w="825"/>
        <w:gridCol w:w="1464"/>
        <w:gridCol w:w="1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大类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小类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品目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档次名称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基本配置和参数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中央财政最高补贴额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轮式拖拉机（新产品试点）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200马力及以上四轮驱动混合动力电动无级变速辅助驾驶智控拖拉机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18"/>
                <w:szCs w:val="18"/>
                <w:u w:val="none"/>
                <w:lang w:bidi="ar"/>
              </w:rPr>
              <w:t>功率≥200马力；驱动方式：四轮驱动；换挡方式：无级变速；类型：混合动力电动拖拉机；智能控制；最小使用比质量≥43kg/kW；前装辅助驾驶（系统）设备（卫星接收机板卡类型及频点：北斗信号）；传动系关键部件具有自主知识产权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175000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补短板机具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补短板机具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轮式拖拉机（新产品试点）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200马力及以上四轮驱动液压机械无级变速辅助驾驶智控拖拉机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18"/>
                <w:szCs w:val="18"/>
                <w:u w:val="none"/>
                <w:lang w:bidi="ar"/>
              </w:rPr>
              <w:t>功率≥200马力；驱动方式：四轮驱动；变速箱类型：液压机械无级变速；智能控制；最小使用比质量≥43kg/kW；前装辅助驾驶（系统）设备（卫星接收机板卡类型及频点：北斗信号）；传动系关键部件具有自主知识产权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200000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补短板机具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补短板机具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收获机械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粮食作物收获机械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谷物联合收获机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7kg/s及以上自走轮式谷物联合收割机（含自走半履带式）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喂入量≥7kg/s；自走轮式（含自走半履带式）；喂入方式：全喂入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48300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通用类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大喂入量粮食作物收获机械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收获机械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粮食作物收获机械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玉米收获机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5行及以上自走式玉米籽粒联合收获机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5行及以上割台；工作幅宽≥2.8m；型式：自走式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81600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通用类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粮食作物收获机械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种植施肥机械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耕整地播种作业机械（可含施肥功能）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铺膜（带）播种机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3-5行指夹式铺膜施肥播种机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铺膜、播种、施肥作业，播种行数3-5行，1.2m≤作业幅宽&lt;2m，排种器为指夹式，单体独立同步仿形。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2450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非通用类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西北区域急需高性能播种机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种植施肥机械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耕整地播种作业机械（可含施肥功能）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铺膜（带）播种机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6行及以上指夹式铺膜施肥播种机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铺膜、播种、施肥作业，播种行数≥6行，作业幅宽≥2m，排种器为指夹式，单体独立同步仿形。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6720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非通用类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西北区域急需高性能播种机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种植业废弃物处理设备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农田废弃物收集设备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残膜回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收机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工作幅宽1.8m及以上，带膜杂分离机构和秸秆粉碎功能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工作幅宽≥1.8m；带膜杂分离机构、残膜收集机构、秸秆粉碎功能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50000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非通用类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西北区域急需</w:t>
            </w:r>
          </w:p>
        </w:tc>
      </w:tr>
    </w:tbl>
    <w:p/>
    <w:sectPr>
      <w:pgSz w:w="16838" w:h="11906" w:orient="landscape"/>
      <w:pgMar w:top="1417" w:right="2098" w:bottom="1474" w:left="1984" w:header="851" w:footer="992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D2491"/>
    <w:rsid w:val="08C63BF5"/>
    <w:rsid w:val="0B637A8F"/>
    <w:rsid w:val="0D087DA1"/>
    <w:rsid w:val="176D616F"/>
    <w:rsid w:val="22A339FC"/>
    <w:rsid w:val="2AE30394"/>
    <w:rsid w:val="390D2491"/>
    <w:rsid w:val="44AD5AB7"/>
    <w:rsid w:val="4E233B3D"/>
    <w:rsid w:val="63EC15C9"/>
    <w:rsid w:val="7AFF90DC"/>
    <w:rsid w:val="7C3A2707"/>
    <w:rsid w:val="7EEDFEF3"/>
    <w:rsid w:val="7EEFB9F4"/>
    <w:rsid w:val="7FF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b/>
      <w:color w:val="auto"/>
      <w:kern w:val="44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 w:val="0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 w:val="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 w:val="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2025-12-29T15:41:00Z</dcterms:created>
  <dc:creator>可乐喝完了</dc:creator>
  <cp:lastModifiedBy>uos</cp:lastModifiedBy>
  <dcterms:modified xsi:type="dcterms:W3CDTF">2026-06-02T15:08:39Z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45DC15E767B64AE2967A69CB24FE8804_11</vt:lpwstr>
  </property>
  <property fmtid="{D5CDD505-2E9C-101B-9397-08002B2CF9AE}" pid="4" name="KSOTemplateDocerSaveRecord">
    <vt:lpwstr>eyJoZGlkIjoiM2I5MmQxMDc1YmEzY2E5OTMwYzE0ZmZlMGEzYjIwOGMiLCJ1c2VySWQiOiI5MTM0ODAyNDYifQ==</vt:lpwstr>
  </property>
</Properties>
</file>